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B9444" w14:textId="7CA82456" w:rsidR="00B377B7" w:rsidRDefault="00C533E8" w:rsidP="00B377B7">
      <w:pPr>
        <w:spacing w:line="240" w:lineRule="auto"/>
        <w:jc w:val="center"/>
        <w:rPr>
          <w:rFonts w:eastAsia="Times New Roman" w:cs="Arial"/>
          <w:b/>
          <w:bCs/>
          <w:caps/>
          <w:sz w:val="56"/>
          <w:szCs w:val="40"/>
        </w:rPr>
      </w:pPr>
      <w:r>
        <w:rPr>
          <w:rFonts w:eastAsia="Times New Roman" w:cs="Arial"/>
          <w:b/>
          <w:bCs/>
          <w:caps/>
          <w:sz w:val="56"/>
          <w:szCs w:val="40"/>
        </w:rPr>
        <w:t>bytové jednotky oř brno – pd oprava (byty ivanovice na hané)</w:t>
      </w:r>
    </w:p>
    <w:p w14:paraId="1ACDB6D8" w14:textId="60EC491E" w:rsidR="00C533E8" w:rsidRDefault="00C533E8" w:rsidP="00B377B7">
      <w:pPr>
        <w:spacing w:line="240" w:lineRule="auto"/>
        <w:jc w:val="center"/>
        <w:rPr>
          <w:rFonts w:eastAsia="Times New Roman" w:cs="Arial"/>
          <w:b/>
          <w:bCs/>
          <w:caps/>
          <w:sz w:val="56"/>
          <w:szCs w:val="40"/>
        </w:rPr>
      </w:pPr>
    </w:p>
    <w:p w14:paraId="63BDFD21" w14:textId="53D637F0" w:rsidR="00C533E8" w:rsidRPr="00C533E8" w:rsidRDefault="00C533E8" w:rsidP="00C533E8">
      <w:pPr>
        <w:jc w:val="center"/>
        <w:rPr>
          <w:sz w:val="40"/>
          <w:szCs w:val="40"/>
        </w:rPr>
      </w:pPr>
      <w:r>
        <w:rPr>
          <w:sz w:val="40"/>
          <w:szCs w:val="40"/>
        </w:rPr>
        <w:t>S</w:t>
      </w:r>
      <w:r w:rsidRPr="00C533E8">
        <w:rPr>
          <w:sz w:val="40"/>
          <w:szCs w:val="40"/>
        </w:rPr>
        <w:t>tavební úpravy propojení dvou bytových jednotek</w:t>
      </w:r>
    </w:p>
    <w:p w14:paraId="25F3C2A1" w14:textId="77777777" w:rsidR="00B377B7" w:rsidRDefault="00B377B7" w:rsidP="00B377B7">
      <w:pPr>
        <w:spacing w:line="240" w:lineRule="auto"/>
        <w:jc w:val="center"/>
        <w:rPr>
          <w:rFonts w:eastAsia="Times New Roman" w:cs="Arial"/>
          <w:bCs/>
          <w:caps/>
          <w:color w:val="FF0000"/>
          <w:sz w:val="56"/>
          <w:szCs w:val="56"/>
          <w:lang w:eastAsia="cs-CZ"/>
        </w:rPr>
      </w:pPr>
    </w:p>
    <w:p w14:paraId="137E70BC" w14:textId="77777777" w:rsidR="00B377B7" w:rsidRDefault="00B377B7" w:rsidP="00B377B7">
      <w:pPr>
        <w:spacing w:line="240" w:lineRule="auto"/>
        <w:jc w:val="center"/>
        <w:rPr>
          <w:rFonts w:eastAsia="Times New Roman" w:cs="Arial"/>
          <w:bCs/>
          <w:caps/>
          <w:color w:val="FF0000"/>
          <w:sz w:val="56"/>
          <w:szCs w:val="56"/>
          <w:lang w:eastAsia="cs-CZ"/>
        </w:rPr>
      </w:pPr>
    </w:p>
    <w:p w14:paraId="74B79264" w14:textId="77777777" w:rsidR="00B377B7" w:rsidRDefault="00B377B7" w:rsidP="00B377B7">
      <w:pPr>
        <w:spacing w:line="240" w:lineRule="auto"/>
        <w:jc w:val="center"/>
        <w:rPr>
          <w:rFonts w:eastAsia="Times New Roman" w:cs="Arial"/>
          <w:bCs/>
          <w:caps/>
          <w:color w:val="FF0000"/>
          <w:sz w:val="56"/>
          <w:szCs w:val="56"/>
          <w:lang w:eastAsia="cs-CZ"/>
        </w:rPr>
      </w:pPr>
    </w:p>
    <w:p w14:paraId="35741795" w14:textId="77777777" w:rsidR="00B377B7" w:rsidRDefault="00B377B7" w:rsidP="00B377B7">
      <w:pPr>
        <w:spacing w:line="240" w:lineRule="auto"/>
        <w:jc w:val="center"/>
        <w:rPr>
          <w:rFonts w:eastAsia="Times New Roman" w:cs="Arial"/>
          <w:bCs/>
          <w:caps/>
          <w:color w:val="FF0000"/>
          <w:sz w:val="56"/>
          <w:szCs w:val="56"/>
          <w:lang w:eastAsia="cs-CZ"/>
        </w:rPr>
      </w:pPr>
    </w:p>
    <w:p w14:paraId="41B9916F" w14:textId="77777777" w:rsidR="00B377B7" w:rsidRDefault="00B377B7" w:rsidP="00B377B7">
      <w:pPr>
        <w:spacing w:line="240" w:lineRule="auto"/>
        <w:jc w:val="center"/>
        <w:rPr>
          <w:rFonts w:eastAsia="Times New Roman" w:cs="Arial"/>
          <w:bCs/>
          <w:caps/>
          <w:color w:val="FF0000"/>
          <w:sz w:val="56"/>
          <w:szCs w:val="56"/>
          <w:lang w:eastAsia="cs-CZ"/>
        </w:rPr>
      </w:pPr>
    </w:p>
    <w:p w14:paraId="20BCED3D" w14:textId="77777777" w:rsidR="00B377B7" w:rsidRDefault="00B377B7" w:rsidP="00B377B7">
      <w:pPr>
        <w:spacing w:line="240" w:lineRule="auto"/>
        <w:jc w:val="center"/>
        <w:rPr>
          <w:rFonts w:eastAsia="Times New Roman" w:cs="Arial"/>
          <w:bCs/>
          <w:caps/>
          <w:color w:val="FF0000"/>
          <w:sz w:val="56"/>
          <w:szCs w:val="56"/>
          <w:lang w:eastAsia="cs-CZ"/>
        </w:rPr>
      </w:pPr>
    </w:p>
    <w:p w14:paraId="0AE60F5C" w14:textId="4E72D89A" w:rsidR="00B377B7" w:rsidRDefault="00B377B7" w:rsidP="00B377B7">
      <w:pPr>
        <w:spacing w:line="240" w:lineRule="auto"/>
        <w:jc w:val="center"/>
        <w:rPr>
          <w:rFonts w:eastAsia="Times New Roman" w:cs="Arial"/>
          <w:bCs/>
          <w:caps/>
          <w:color w:val="FF0000"/>
          <w:sz w:val="56"/>
          <w:szCs w:val="56"/>
          <w:lang w:eastAsia="cs-CZ"/>
        </w:rPr>
      </w:pPr>
    </w:p>
    <w:p w14:paraId="460465EC" w14:textId="77777777" w:rsidR="005F2804" w:rsidRDefault="005F2804" w:rsidP="00B377B7">
      <w:pPr>
        <w:spacing w:line="240" w:lineRule="auto"/>
        <w:jc w:val="center"/>
        <w:rPr>
          <w:rFonts w:eastAsia="Times New Roman" w:cs="Arial"/>
          <w:bCs/>
          <w:caps/>
          <w:color w:val="FF0000"/>
          <w:sz w:val="56"/>
          <w:szCs w:val="56"/>
          <w:lang w:eastAsia="cs-CZ"/>
        </w:rPr>
      </w:pPr>
    </w:p>
    <w:p w14:paraId="36E7F9DD" w14:textId="77777777" w:rsidR="00B377B7" w:rsidRDefault="00B377B7" w:rsidP="00B377B7">
      <w:pPr>
        <w:spacing w:line="240" w:lineRule="auto"/>
        <w:jc w:val="center"/>
        <w:rPr>
          <w:rFonts w:eastAsia="Times New Roman" w:cs="Arial"/>
          <w:bCs/>
          <w:caps/>
          <w:color w:val="FF0000"/>
          <w:sz w:val="56"/>
          <w:szCs w:val="56"/>
          <w:lang w:eastAsia="cs-CZ"/>
        </w:rPr>
      </w:pPr>
    </w:p>
    <w:p w14:paraId="7C696B06" w14:textId="77777777" w:rsidR="00B377B7" w:rsidRPr="00F51D54" w:rsidRDefault="00B377B7" w:rsidP="00B377B7">
      <w:pPr>
        <w:spacing w:line="240" w:lineRule="auto"/>
        <w:jc w:val="center"/>
        <w:rPr>
          <w:rFonts w:eastAsia="Times New Roman" w:cs="Arial"/>
          <w:bCs/>
          <w:caps/>
          <w:color w:val="FF0000"/>
          <w:sz w:val="56"/>
          <w:szCs w:val="56"/>
        </w:rPr>
      </w:pPr>
    </w:p>
    <w:p w14:paraId="733BB9EA" w14:textId="77777777" w:rsidR="00B377B7" w:rsidRPr="00F51D54" w:rsidRDefault="00BB1C45" w:rsidP="00B377B7">
      <w:pPr>
        <w:tabs>
          <w:tab w:val="center" w:pos="4536"/>
          <w:tab w:val="right" w:pos="9072"/>
        </w:tabs>
        <w:spacing w:line="240" w:lineRule="auto"/>
        <w:jc w:val="center"/>
        <w:rPr>
          <w:rFonts w:eastAsia="Times New Roman" w:cs="Arial"/>
          <w:b/>
          <w:bCs/>
          <w:sz w:val="20"/>
          <w:szCs w:val="20"/>
          <w:lang w:eastAsia="cs-CZ"/>
        </w:rPr>
      </w:pPr>
      <w:r>
        <w:rPr>
          <w:rFonts w:eastAsia="Times New Roman" w:cs="Arial"/>
          <w:b/>
          <w:bCs/>
          <w:sz w:val="20"/>
          <w:szCs w:val="20"/>
          <w:lang w:eastAsia="cs-CZ"/>
        </w:rPr>
        <w:pict w14:anchorId="761D6BF1">
          <v:rect id="_x0000_i1025" style="width:453.6pt;height:1.5pt" o:hralign="center" o:hrstd="t" o:hr="t" fillcolor="#a0a0a0" stroked="f"/>
        </w:pict>
      </w:r>
    </w:p>
    <w:p w14:paraId="55584636" w14:textId="77777777" w:rsidR="00B377B7" w:rsidRPr="00F51D54" w:rsidRDefault="00B377B7" w:rsidP="00B377B7">
      <w:pPr>
        <w:tabs>
          <w:tab w:val="center" w:pos="4536"/>
          <w:tab w:val="right" w:pos="9072"/>
        </w:tabs>
        <w:spacing w:line="240" w:lineRule="auto"/>
        <w:rPr>
          <w:rFonts w:eastAsia="Times New Roman" w:cs="Arial"/>
          <w:b/>
          <w:bCs/>
          <w:sz w:val="18"/>
          <w:szCs w:val="18"/>
          <w:lang w:eastAsia="cs-CZ"/>
        </w:rPr>
      </w:pPr>
      <w:r>
        <w:rPr>
          <w:rFonts w:eastAsia="Times New Roman" w:cs="Arial"/>
          <w:b/>
          <w:bCs/>
          <w:sz w:val="18"/>
          <w:szCs w:val="18"/>
          <w:lang w:eastAsia="cs-CZ"/>
        </w:rPr>
        <w:t>ENEX GROUP</w:t>
      </w:r>
      <w:r w:rsidRPr="00F51D54">
        <w:rPr>
          <w:rFonts w:eastAsia="Times New Roman" w:cs="Arial"/>
          <w:b/>
          <w:bCs/>
          <w:sz w:val="18"/>
          <w:szCs w:val="18"/>
          <w:lang w:val="ru-RU" w:eastAsia="cs-CZ"/>
        </w:rPr>
        <w:t xml:space="preserve"> s.r.o.,</w:t>
      </w:r>
    </w:p>
    <w:p w14:paraId="368A575D" w14:textId="77777777" w:rsidR="00B377B7" w:rsidRPr="00F51D54" w:rsidRDefault="00B377B7" w:rsidP="00B377B7">
      <w:pPr>
        <w:tabs>
          <w:tab w:val="center" w:pos="4536"/>
          <w:tab w:val="right" w:pos="9072"/>
        </w:tabs>
        <w:spacing w:line="240" w:lineRule="auto"/>
        <w:rPr>
          <w:rFonts w:eastAsia="Times New Roman" w:cs="Arial"/>
          <w:b/>
          <w:bCs/>
          <w:sz w:val="18"/>
          <w:szCs w:val="18"/>
          <w:lang w:eastAsia="cs-CZ"/>
        </w:rPr>
      </w:pPr>
      <w:r>
        <w:rPr>
          <w:rFonts w:eastAsia="Times New Roman" w:cs="Arial"/>
          <w:b/>
          <w:bCs/>
          <w:sz w:val="18"/>
          <w:szCs w:val="18"/>
          <w:lang w:eastAsia="cs-CZ"/>
        </w:rPr>
        <w:t>Thunovská 179/12, Malá Strana (Praha 1), 118 00 Praha</w:t>
      </w:r>
      <w:r w:rsidRPr="00F51D54">
        <w:rPr>
          <w:rFonts w:eastAsia="Times New Roman" w:cs="Arial"/>
          <w:b/>
          <w:bCs/>
          <w:sz w:val="18"/>
          <w:szCs w:val="18"/>
          <w:lang w:eastAsia="cs-CZ"/>
        </w:rPr>
        <w:t xml:space="preserve">,  </w:t>
      </w:r>
    </w:p>
    <w:p w14:paraId="74466B24" w14:textId="77777777" w:rsidR="00B377B7" w:rsidRPr="00F51D54" w:rsidRDefault="00B377B7" w:rsidP="00B377B7">
      <w:pPr>
        <w:tabs>
          <w:tab w:val="center" w:pos="4536"/>
          <w:tab w:val="right" w:pos="9072"/>
        </w:tabs>
        <w:spacing w:line="240" w:lineRule="auto"/>
        <w:rPr>
          <w:rFonts w:eastAsia="Times New Roman" w:cs="Arial"/>
          <w:b/>
          <w:bCs/>
          <w:sz w:val="18"/>
          <w:szCs w:val="18"/>
          <w:lang w:eastAsia="cs-CZ"/>
        </w:rPr>
      </w:pPr>
      <w:r w:rsidRPr="00F51D54">
        <w:rPr>
          <w:rFonts w:eastAsia="Times New Roman" w:cs="Arial"/>
          <w:b/>
          <w:bCs/>
          <w:sz w:val="18"/>
          <w:szCs w:val="18"/>
          <w:lang w:eastAsia="cs-CZ"/>
        </w:rPr>
        <w:t>IČ:</w:t>
      </w:r>
      <w:r>
        <w:rPr>
          <w:rFonts w:eastAsia="Times New Roman" w:cs="Arial"/>
          <w:b/>
          <w:bCs/>
          <w:sz w:val="18"/>
          <w:szCs w:val="18"/>
          <w:lang w:eastAsia="cs-CZ"/>
        </w:rPr>
        <w:t>27223663, schránka: sd839kg</w:t>
      </w:r>
    </w:p>
    <w:p w14:paraId="4C89348C" w14:textId="77777777" w:rsidR="00B377B7" w:rsidRPr="00F51D54" w:rsidRDefault="00BB1C45" w:rsidP="00B377B7">
      <w:pPr>
        <w:spacing w:line="240" w:lineRule="auto"/>
        <w:jc w:val="center"/>
        <w:rPr>
          <w:rFonts w:eastAsia="Times New Roman" w:cs="Arial"/>
          <w:b/>
          <w:bCs/>
          <w:sz w:val="18"/>
          <w:szCs w:val="18"/>
          <w:lang w:eastAsia="cs-CZ"/>
        </w:rPr>
      </w:pPr>
      <w:r>
        <w:rPr>
          <w:rFonts w:eastAsia="Times New Roman" w:cs="Arial"/>
          <w:b/>
          <w:bCs/>
          <w:sz w:val="18"/>
          <w:szCs w:val="18"/>
          <w:lang w:eastAsia="cs-CZ"/>
        </w:rPr>
        <w:pict w14:anchorId="61C2E1C7">
          <v:rect id="_x0000_i1026" style="width:453.6pt;height:1.5pt" o:hralign="center" o:hrstd="t" o:hr="t" fillcolor="#a0a0a0" stroked="f"/>
        </w:pict>
      </w:r>
    </w:p>
    <w:p w14:paraId="46B1AB10" w14:textId="7C7DD7E5" w:rsidR="00B377B7" w:rsidRPr="00F51D54" w:rsidRDefault="00B377B7" w:rsidP="00B377B7">
      <w:pPr>
        <w:autoSpaceDE w:val="0"/>
        <w:autoSpaceDN w:val="0"/>
        <w:adjustRightInd w:val="0"/>
        <w:spacing w:line="240" w:lineRule="auto"/>
        <w:ind w:left="3540" w:hanging="3540"/>
        <w:jc w:val="both"/>
        <w:rPr>
          <w:rFonts w:eastAsia="Times New Roman" w:cs="Arial"/>
          <w:b/>
          <w:snapToGrid w:val="0"/>
          <w:sz w:val="20"/>
          <w:szCs w:val="20"/>
          <w:lang w:eastAsia="cs-CZ"/>
        </w:rPr>
      </w:pPr>
      <w:r w:rsidRPr="00F51D54">
        <w:rPr>
          <w:rFonts w:eastAsia="Times New Roman" w:cs="Arial"/>
          <w:b/>
          <w:snapToGrid w:val="0"/>
          <w:sz w:val="20"/>
          <w:szCs w:val="20"/>
          <w:lang w:eastAsia="cs-CZ"/>
        </w:rPr>
        <w:t>Vypracoval:</w:t>
      </w:r>
      <w:r w:rsidRPr="00F51D54">
        <w:rPr>
          <w:rFonts w:eastAsia="Times New Roman" w:cs="Arial"/>
          <w:b/>
          <w:snapToGrid w:val="0"/>
          <w:sz w:val="20"/>
          <w:szCs w:val="20"/>
          <w:lang w:eastAsia="cs-CZ"/>
        </w:rPr>
        <w:tab/>
        <w:t>Ing. arch. Lukáš Stříteský</w:t>
      </w:r>
      <w:r w:rsidR="000B6B24">
        <w:rPr>
          <w:rFonts w:eastAsia="Times New Roman" w:cs="Arial"/>
          <w:b/>
          <w:snapToGrid w:val="0"/>
          <w:sz w:val="20"/>
          <w:szCs w:val="20"/>
          <w:lang w:eastAsia="cs-CZ"/>
        </w:rPr>
        <w:t>, Ing. Vendula Pospíšilová</w:t>
      </w:r>
    </w:p>
    <w:p w14:paraId="28FC543D" w14:textId="77777777" w:rsidR="00B377B7" w:rsidRPr="00F51D54" w:rsidRDefault="00B377B7" w:rsidP="00B377B7">
      <w:pPr>
        <w:autoSpaceDE w:val="0"/>
        <w:autoSpaceDN w:val="0"/>
        <w:adjustRightInd w:val="0"/>
        <w:spacing w:line="240" w:lineRule="auto"/>
        <w:ind w:left="3540" w:hanging="3540"/>
        <w:jc w:val="both"/>
        <w:rPr>
          <w:rFonts w:eastAsia="Times New Roman" w:cs="Arial"/>
          <w:b/>
          <w:snapToGrid w:val="0"/>
          <w:sz w:val="20"/>
          <w:szCs w:val="20"/>
          <w:lang w:eastAsia="cs-CZ"/>
        </w:rPr>
      </w:pPr>
      <w:r w:rsidRPr="00F51D54">
        <w:rPr>
          <w:rFonts w:eastAsia="Times New Roman" w:cs="Arial"/>
          <w:b/>
          <w:snapToGrid w:val="0"/>
          <w:sz w:val="20"/>
          <w:szCs w:val="20"/>
          <w:lang w:eastAsia="cs-CZ"/>
        </w:rPr>
        <w:t xml:space="preserve">Zodpovědný projektant: </w:t>
      </w:r>
      <w:r w:rsidRPr="00F51D54">
        <w:rPr>
          <w:rFonts w:eastAsia="Times New Roman" w:cs="Arial"/>
          <w:b/>
          <w:snapToGrid w:val="0"/>
          <w:sz w:val="20"/>
          <w:szCs w:val="20"/>
          <w:lang w:eastAsia="cs-CZ"/>
        </w:rPr>
        <w:tab/>
        <w:t>Ing. Petr Legner</w:t>
      </w:r>
    </w:p>
    <w:p w14:paraId="73387050" w14:textId="77777777" w:rsidR="00B377B7" w:rsidRPr="00F51D54" w:rsidRDefault="00BB1C45" w:rsidP="00B377B7">
      <w:pPr>
        <w:spacing w:line="240" w:lineRule="auto"/>
        <w:jc w:val="center"/>
        <w:rPr>
          <w:rFonts w:eastAsia="Times New Roman" w:cs="Arial"/>
          <w:b/>
          <w:bCs/>
          <w:sz w:val="18"/>
          <w:szCs w:val="18"/>
        </w:rPr>
      </w:pPr>
      <w:r>
        <w:rPr>
          <w:rFonts w:eastAsia="Times New Roman" w:cs="Arial"/>
          <w:b/>
          <w:bCs/>
          <w:sz w:val="18"/>
          <w:szCs w:val="18"/>
        </w:rPr>
        <w:pict w14:anchorId="0C5C786C">
          <v:rect id="_x0000_i1027" style="width:453.6pt;height:1.5pt" o:hralign="center" o:hrstd="t" o:hr="t" fillcolor="#a0a0a0" stroked="f"/>
        </w:pict>
      </w:r>
    </w:p>
    <w:p w14:paraId="5739AA31" w14:textId="77777777" w:rsidR="00B377B7" w:rsidRPr="00F51D54" w:rsidRDefault="00B377B7" w:rsidP="00B377B7">
      <w:pPr>
        <w:autoSpaceDE w:val="0"/>
        <w:autoSpaceDN w:val="0"/>
        <w:adjustRightInd w:val="0"/>
        <w:spacing w:line="240" w:lineRule="auto"/>
        <w:ind w:left="3540" w:hanging="3540"/>
        <w:jc w:val="both"/>
        <w:rPr>
          <w:rFonts w:eastAsia="Times New Roman" w:cs="Arial"/>
          <w:b/>
          <w:snapToGrid w:val="0"/>
          <w:sz w:val="20"/>
          <w:szCs w:val="20"/>
          <w:lang w:eastAsia="cs-CZ"/>
        </w:rPr>
      </w:pPr>
      <w:r w:rsidRPr="00F51D54">
        <w:rPr>
          <w:rFonts w:eastAsia="Times New Roman" w:cs="Arial"/>
          <w:b/>
          <w:snapToGrid w:val="0"/>
          <w:sz w:val="20"/>
          <w:szCs w:val="20"/>
          <w:lang w:eastAsia="cs-CZ"/>
        </w:rPr>
        <w:t>Stavebník:</w:t>
      </w:r>
      <w:r w:rsidRPr="00F51D54">
        <w:rPr>
          <w:rFonts w:eastAsia="Times New Roman" w:cs="Arial"/>
          <w:b/>
          <w:snapToGrid w:val="0"/>
          <w:sz w:val="20"/>
          <w:szCs w:val="20"/>
          <w:lang w:eastAsia="cs-CZ"/>
        </w:rPr>
        <w:tab/>
        <w:t xml:space="preserve">Správa </w:t>
      </w:r>
      <w:r>
        <w:rPr>
          <w:rFonts w:eastAsia="Times New Roman" w:cs="Arial"/>
          <w:b/>
          <w:snapToGrid w:val="0"/>
          <w:sz w:val="20"/>
          <w:szCs w:val="20"/>
          <w:lang w:eastAsia="cs-CZ"/>
        </w:rPr>
        <w:t>železnic</w:t>
      </w:r>
      <w:r w:rsidRPr="00F51D54">
        <w:rPr>
          <w:rFonts w:eastAsia="Times New Roman" w:cs="Arial"/>
          <w:b/>
          <w:snapToGrid w:val="0"/>
          <w:sz w:val="20"/>
          <w:szCs w:val="20"/>
          <w:lang w:eastAsia="cs-CZ"/>
        </w:rPr>
        <w:t>, státní organizace</w:t>
      </w:r>
    </w:p>
    <w:p w14:paraId="5A4300D3" w14:textId="77777777" w:rsidR="00B377B7" w:rsidRPr="00F51D54" w:rsidRDefault="00B377B7" w:rsidP="00B377B7">
      <w:pPr>
        <w:autoSpaceDE w:val="0"/>
        <w:autoSpaceDN w:val="0"/>
        <w:adjustRightInd w:val="0"/>
        <w:spacing w:line="240" w:lineRule="auto"/>
        <w:ind w:left="3540" w:hanging="3540"/>
        <w:jc w:val="both"/>
        <w:rPr>
          <w:rFonts w:eastAsia="Times New Roman" w:cs="Arial"/>
          <w:b/>
          <w:bCs/>
          <w:snapToGrid w:val="0"/>
          <w:sz w:val="20"/>
          <w:szCs w:val="20"/>
          <w:lang w:eastAsia="cs-CZ"/>
        </w:rPr>
      </w:pPr>
      <w:r w:rsidRPr="00F51D54">
        <w:rPr>
          <w:rFonts w:eastAsia="Times New Roman" w:cs="Arial"/>
          <w:b/>
          <w:snapToGrid w:val="0"/>
          <w:sz w:val="20"/>
          <w:szCs w:val="20"/>
          <w:lang w:eastAsia="cs-CZ"/>
        </w:rPr>
        <w:tab/>
        <w:t>Dlážděná 1003/7, 110 00 Praha 1</w:t>
      </w:r>
    </w:p>
    <w:p w14:paraId="5783957D" w14:textId="30431DA2" w:rsidR="00B377B7" w:rsidRDefault="00B377B7" w:rsidP="00B377B7">
      <w:pPr>
        <w:autoSpaceDE w:val="0"/>
        <w:autoSpaceDN w:val="0"/>
        <w:adjustRightInd w:val="0"/>
        <w:spacing w:line="240" w:lineRule="auto"/>
        <w:ind w:left="3540" w:hanging="3540"/>
        <w:jc w:val="both"/>
        <w:rPr>
          <w:rFonts w:eastAsia="Times New Roman" w:cs="Arial"/>
          <w:b/>
          <w:bCs/>
          <w:u w:val="single"/>
        </w:rPr>
      </w:pPr>
      <w:r w:rsidRPr="00F51D54">
        <w:rPr>
          <w:rFonts w:eastAsia="Times New Roman" w:cs="Arial"/>
          <w:b/>
          <w:snapToGrid w:val="0"/>
          <w:sz w:val="20"/>
          <w:szCs w:val="24"/>
          <w:lang w:eastAsia="cs-CZ"/>
        </w:rPr>
        <w:t>Akce:</w:t>
      </w:r>
      <w:r w:rsidRPr="00F51D54">
        <w:rPr>
          <w:rFonts w:eastAsia="Times New Roman" w:cs="Arial"/>
          <w:b/>
          <w:snapToGrid w:val="0"/>
          <w:sz w:val="20"/>
          <w:szCs w:val="24"/>
          <w:lang w:eastAsia="cs-CZ"/>
        </w:rPr>
        <w:tab/>
      </w:r>
      <w:r w:rsidR="00C533E8">
        <w:rPr>
          <w:rFonts w:eastAsia="Times New Roman" w:cs="Arial"/>
          <w:b/>
          <w:bCs/>
          <w:u w:val="single"/>
        </w:rPr>
        <w:t>BYTOVÉ JEDNOTKY OŘ BRNO – PD OPRAVA (BYTY IVANOVICE NA HANÉ)</w:t>
      </w:r>
    </w:p>
    <w:p w14:paraId="77FB170F" w14:textId="19C4942D" w:rsidR="00941342" w:rsidRPr="00F51D54" w:rsidRDefault="00941342" w:rsidP="00B377B7">
      <w:pPr>
        <w:autoSpaceDE w:val="0"/>
        <w:autoSpaceDN w:val="0"/>
        <w:adjustRightInd w:val="0"/>
        <w:spacing w:line="240" w:lineRule="auto"/>
        <w:ind w:left="3540" w:hanging="3540"/>
        <w:jc w:val="both"/>
        <w:rPr>
          <w:rFonts w:eastAsia="Times New Roman" w:cs="Arial"/>
          <w:b/>
          <w:bCs/>
          <w:caps/>
        </w:rPr>
      </w:pPr>
      <w:r>
        <w:rPr>
          <w:rFonts w:eastAsia="Times New Roman" w:cs="Arial"/>
          <w:b/>
          <w:snapToGrid w:val="0"/>
          <w:sz w:val="20"/>
          <w:szCs w:val="24"/>
          <w:lang w:eastAsia="cs-CZ"/>
        </w:rPr>
        <w:tab/>
        <w:t>BJ/ZDC/64/60381</w:t>
      </w:r>
    </w:p>
    <w:p w14:paraId="6E0AB965" w14:textId="77777777" w:rsidR="00B377B7" w:rsidRPr="00F51D54" w:rsidRDefault="00B377B7" w:rsidP="00B377B7">
      <w:pPr>
        <w:autoSpaceDE w:val="0"/>
        <w:autoSpaceDN w:val="0"/>
        <w:adjustRightInd w:val="0"/>
        <w:spacing w:line="240" w:lineRule="auto"/>
        <w:ind w:left="3540" w:firstLine="4"/>
        <w:jc w:val="both"/>
        <w:rPr>
          <w:rFonts w:eastAsia="Times New Roman" w:cs="Arial"/>
          <w:b/>
          <w:snapToGrid w:val="0"/>
          <w:sz w:val="20"/>
          <w:szCs w:val="20"/>
          <w:lang w:eastAsia="cs-CZ"/>
        </w:rPr>
      </w:pPr>
      <w:r w:rsidRPr="00F51D54">
        <w:rPr>
          <w:rFonts w:eastAsia="Times New Roman" w:cs="Arial"/>
          <w:b/>
          <w:snapToGrid w:val="0"/>
          <w:sz w:val="20"/>
          <w:szCs w:val="20"/>
          <w:lang w:eastAsia="cs-CZ"/>
        </w:rPr>
        <w:t xml:space="preserve">parcelní číslo: </w:t>
      </w:r>
      <w:r>
        <w:rPr>
          <w:rFonts w:eastAsia="Times New Roman" w:cs="Arial"/>
          <w:b/>
          <w:snapToGrid w:val="0"/>
          <w:sz w:val="20"/>
          <w:szCs w:val="20"/>
          <w:lang w:eastAsia="cs-CZ"/>
        </w:rPr>
        <w:t>1982</w:t>
      </w:r>
      <w:r w:rsidRPr="00F51D54">
        <w:rPr>
          <w:rFonts w:eastAsia="Times New Roman" w:cs="Arial"/>
          <w:b/>
          <w:snapToGrid w:val="0"/>
          <w:sz w:val="20"/>
          <w:szCs w:val="20"/>
          <w:lang w:eastAsia="cs-CZ"/>
        </w:rPr>
        <w:t xml:space="preserve">, </w:t>
      </w:r>
    </w:p>
    <w:p w14:paraId="2C77417E" w14:textId="77777777" w:rsidR="00B377B7" w:rsidRPr="00F51D54" w:rsidRDefault="00B377B7" w:rsidP="00B377B7">
      <w:pPr>
        <w:autoSpaceDE w:val="0"/>
        <w:autoSpaceDN w:val="0"/>
        <w:adjustRightInd w:val="0"/>
        <w:spacing w:line="240" w:lineRule="auto"/>
        <w:ind w:left="3540" w:firstLine="4"/>
        <w:jc w:val="both"/>
        <w:rPr>
          <w:rFonts w:eastAsia="Times New Roman" w:cs="Arial"/>
          <w:b/>
          <w:snapToGrid w:val="0"/>
          <w:sz w:val="20"/>
          <w:szCs w:val="20"/>
          <w:lang w:eastAsia="cs-CZ"/>
        </w:rPr>
      </w:pPr>
      <w:r w:rsidRPr="00F51D54">
        <w:rPr>
          <w:rFonts w:eastAsia="Times New Roman" w:cs="Arial"/>
          <w:b/>
          <w:snapToGrid w:val="0"/>
          <w:sz w:val="20"/>
          <w:szCs w:val="20"/>
          <w:lang w:eastAsia="cs-CZ"/>
        </w:rPr>
        <w:t xml:space="preserve">Katastrální území: </w:t>
      </w:r>
      <w:r>
        <w:rPr>
          <w:rFonts w:eastAsia="Times New Roman" w:cs="Arial"/>
          <w:b/>
          <w:snapToGrid w:val="0"/>
          <w:sz w:val="20"/>
          <w:szCs w:val="20"/>
          <w:lang w:eastAsia="cs-CZ"/>
        </w:rPr>
        <w:t xml:space="preserve">Ivanovice na Hané </w:t>
      </w:r>
      <w:r>
        <w:rPr>
          <w:rFonts w:ascii="Calibri" w:eastAsia="Times New Roman" w:hAnsi="Calibri" w:cs="Calibri"/>
          <w:b/>
          <w:snapToGrid w:val="0"/>
          <w:sz w:val="20"/>
          <w:szCs w:val="20"/>
          <w:lang w:eastAsia="cs-CZ"/>
        </w:rPr>
        <w:t>[</w:t>
      </w:r>
      <w:r>
        <w:rPr>
          <w:rFonts w:eastAsia="Times New Roman" w:cs="Arial"/>
          <w:b/>
          <w:snapToGrid w:val="0"/>
          <w:sz w:val="20"/>
          <w:szCs w:val="20"/>
          <w:lang w:eastAsia="cs-CZ"/>
        </w:rPr>
        <w:t>655848</w:t>
      </w:r>
      <w:r>
        <w:rPr>
          <w:rFonts w:ascii="Calibri" w:eastAsia="Times New Roman" w:hAnsi="Calibri" w:cs="Calibri"/>
          <w:b/>
          <w:snapToGrid w:val="0"/>
          <w:sz w:val="20"/>
          <w:szCs w:val="20"/>
          <w:lang w:eastAsia="cs-CZ"/>
        </w:rPr>
        <w:t>]</w:t>
      </w:r>
    </w:p>
    <w:p w14:paraId="76184487" w14:textId="59111770" w:rsidR="00B377B7" w:rsidRPr="00F51D54" w:rsidRDefault="00B377B7" w:rsidP="00B377B7">
      <w:pPr>
        <w:autoSpaceDE w:val="0"/>
        <w:autoSpaceDN w:val="0"/>
        <w:adjustRightInd w:val="0"/>
        <w:spacing w:line="240" w:lineRule="auto"/>
        <w:ind w:left="3540" w:hanging="3540"/>
        <w:jc w:val="both"/>
        <w:rPr>
          <w:rFonts w:eastAsia="Times New Roman" w:cs="Arial"/>
          <w:b/>
          <w:snapToGrid w:val="0"/>
          <w:sz w:val="20"/>
          <w:szCs w:val="24"/>
          <w:lang w:eastAsia="cs-CZ"/>
        </w:rPr>
      </w:pPr>
      <w:r w:rsidRPr="00F51D54">
        <w:rPr>
          <w:rFonts w:eastAsia="Times New Roman" w:cs="Arial"/>
          <w:b/>
          <w:snapToGrid w:val="0"/>
          <w:sz w:val="20"/>
          <w:szCs w:val="24"/>
          <w:lang w:eastAsia="cs-CZ"/>
        </w:rPr>
        <w:t>Datum:</w:t>
      </w:r>
      <w:r w:rsidRPr="00F51D54">
        <w:rPr>
          <w:rFonts w:eastAsia="Times New Roman" w:cs="Arial"/>
          <w:b/>
          <w:snapToGrid w:val="0"/>
          <w:sz w:val="20"/>
          <w:szCs w:val="24"/>
          <w:lang w:eastAsia="cs-CZ"/>
        </w:rPr>
        <w:tab/>
      </w:r>
      <w:r w:rsidRPr="00F51D54">
        <w:rPr>
          <w:rFonts w:eastAsia="Times New Roman" w:cs="Arial"/>
          <w:b/>
          <w:snapToGrid w:val="0"/>
          <w:sz w:val="20"/>
          <w:szCs w:val="24"/>
          <w:lang w:eastAsia="cs-CZ"/>
        </w:rPr>
        <w:fldChar w:fldCharType="begin"/>
      </w:r>
      <w:r w:rsidRPr="00F51D54">
        <w:rPr>
          <w:rFonts w:eastAsia="Times New Roman" w:cs="Arial"/>
          <w:b/>
          <w:snapToGrid w:val="0"/>
          <w:sz w:val="20"/>
          <w:szCs w:val="24"/>
          <w:lang w:eastAsia="cs-CZ"/>
        </w:rPr>
        <w:instrText xml:space="preserve"> TIME \@ "MMMM '’'yy" </w:instrText>
      </w:r>
      <w:r w:rsidRPr="00F51D54">
        <w:rPr>
          <w:rFonts w:eastAsia="Times New Roman" w:cs="Arial"/>
          <w:b/>
          <w:snapToGrid w:val="0"/>
          <w:sz w:val="20"/>
          <w:szCs w:val="24"/>
          <w:lang w:eastAsia="cs-CZ"/>
        </w:rPr>
        <w:fldChar w:fldCharType="separate"/>
      </w:r>
      <w:r w:rsidR="00BB1C45">
        <w:rPr>
          <w:rFonts w:eastAsia="Times New Roman" w:cs="Arial"/>
          <w:b/>
          <w:snapToGrid w:val="0"/>
          <w:sz w:val="20"/>
          <w:szCs w:val="24"/>
          <w:lang w:eastAsia="cs-CZ"/>
        </w:rPr>
        <w:t>duben ’21</w:t>
      </w:r>
      <w:r w:rsidRPr="00F51D54">
        <w:rPr>
          <w:rFonts w:eastAsia="Times New Roman" w:cs="Arial"/>
          <w:b/>
          <w:snapToGrid w:val="0"/>
          <w:sz w:val="20"/>
          <w:szCs w:val="24"/>
          <w:lang w:eastAsia="cs-CZ"/>
        </w:rPr>
        <w:fldChar w:fldCharType="end"/>
      </w:r>
    </w:p>
    <w:p w14:paraId="1C09F35E" w14:textId="109AA08C" w:rsidR="00B377B7" w:rsidRDefault="00B377B7" w:rsidP="00B377B7">
      <w:pPr>
        <w:autoSpaceDE w:val="0"/>
        <w:autoSpaceDN w:val="0"/>
        <w:adjustRightInd w:val="0"/>
        <w:spacing w:line="240" w:lineRule="auto"/>
        <w:ind w:left="3540" w:hanging="3540"/>
        <w:jc w:val="both"/>
        <w:rPr>
          <w:rFonts w:eastAsia="Times New Roman" w:cs="Arial"/>
          <w:b/>
          <w:snapToGrid w:val="0"/>
          <w:sz w:val="32"/>
          <w:szCs w:val="32"/>
          <w:lang w:eastAsia="cs-CZ"/>
        </w:rPr>
      </w:pPr>
      <w:r w:rsidRPr="00F51D54">
        <w:rPr>
          <w:rFonts w:eastAsia="Times New Roman" w:cs="Arial"/>
          <w:b/>
          <w:snapToGrid w:val="0"/>
          <w:sz w:val="20"/>
          <w:szCs w:val="20"/>
          <w:lang w:eastAsia="cs-CZ"/>
        </w:rPr>
        <w:t>Stupeň PD:</w:t>
      </w:r>
      <w:r w:rsidRPr="00F51D54">
        <w:rPr>
          <w:rFonts w:eastAsia="Times New Roman" w:cs="Arial"/>
          <w:b/>
          <w:snapToGrid w:val="0"/>
          <w:sz w:val="20"/>
          <w:szCs w:val="20"/>
          <w:lang w:eastAsia="cs-CZ"/>
        </w:rPr>
        <w:tab/>
      </w:r>
      <w:r>
        <w:rPr>
          <w:rFonts w:eastAsia="Times New Roman" w:cs="Arial"/>
          <w:b/>
          <w:snapToGrid w:val="0"/>
          <w:sz w:val="32"/>
          <w:szCs w:val="32"/>
          <w:lang w:eastAsia="cs-CZ"/>
        </w:rPr>
        <w:t>DSP</w:t>
      </w:r>
      <w:r w:rsidR="00997D46">
        <w:rPr>
          <w:rFonts w:eastAsia="Times New Roman" w:cs="Arial"/>
          <w:b/>
          <w:snapToGrid w:val="0"/>
          <w:sz w:val="32"/>
          <w:szCs w:val="32"/>
          <w:lang w:eastAsia="cs-CZ"/>
        </w:rPr>
        <w:t>+PDPS</w:t>
      </w:r>
    </w:p>
    <w:p w14:paraId="44CA2E98" w14:textId="77777777" w:rsidR="00B377B7" w:rsidRPr="00F51D54" w:rsidRDefault="00B377B7" w:rsidP="00B377B7">
      <w:pPr>
        <w:autoSpaceDE w:val="0"/>
        <w:autoSpaceDN w:val="0"/>
        <w:adjustRightInd w:val="0"/>
        <w:spacing w:line="240" w:lineRule="auto"/>
        <w:ind w:left="3540" w:hanging="3540"/>
        <w:jc w:val="both"/>
        <w:rPr>
          <w:rFonts w:eastAsia="Times New Roman" w:cs="Arial"/>
          <w:b/>
          <w:snapToGrid w:val="0"/>
          <w:sz w:val="20"/>
          <w:szCs w:val="20"/>
          <w:lang w:eastAsia="cs-CZ"/>
        </w:rPr>
      </w:pPr>
      <w:r>
        <w:rPr>
          <w:rFonts w:eastAsia="Times New Roman" w:cs="Arial"/>
          <w:b/>
          <w:snapToGrid w:val="0"/>
          <w:sz w:val="20"/>
          <w:szCs w:val="20"/>
          <w:lang w:eastAsia="cs-CZ"/>
        </w:rPr>
        <w:tab/>
      </w:r>
    </w:p>
    <w:p w14:paraId="1B6A6812" w14:textId="77777777" w:rsidR="00B377B7" w:rsidRPr="00F51D54" w:rsidRDefault="00BB1C45" w:rsidP="00B377B7">
      <w:pPr>
        <w:jc w:val="center"/>
        <w:rPr>
          <w:rFonts w:cs="Arial"/>
          <w:b/>
          <w:bCs/>
          <w:sz w:val="24"/>
          <w:szCs w:val="24"/>
        </w:rPr>
      </w:pPr>
      <w:r>
        <w:rPr>
          <w:rFonts w:cs="Arial"/>
          <w:b/>
          <w:bCs/>
          <w:sz w:val="24"/>
          <w:szCs w:val="24"/>
        </w:rPr>
        <w:pict w14:anchorId="528474A4">
          <v:rect id="_x0000_i1028" style="width:453.6pt;height:1.5pt" o:hralign="center" o:hrstd="t" o:hr="t" fillcolor="#a0a0a0" stroked="f"/>
        </w:pict>
      </w:r>
    </w:p>
    <w:p w14:paraId="35F4F323" w14:textId="42B85AA7" w:rsidR="00B377B7" w:rsidRPr="00C533E8" w:rsidRDefault="00B377B7" w:rsidP="00B377B7">
      <w:pPr>
        <w:pStyle w:val="Odstavecseseznamem"/>
        <w:numPr>
          <w:ilvl w:val="0"/>
          <w:numId w:val="11"/>
        </w:numPr>
        <w:spacing w:line="240" w:lineRule="auto"/>
        <w:ind w:left="3544" w:hanging="3544"/>
        <w:rPr>
          <w:rFonts w:cs="Arial"/>
          <w:b/>
          <w:sz w:val="36"/>
          <w:szCs w:val="36"/>
        </w:rPr>
      </w:pPr>
      <w:r>
        <w:rPr>
          <w:rFonts w:cs="Arial"/>
          <w:b/>
          <w:sz w:val="36"/>
          <w:szCs w:val="36"/>
        </w:rPr>
        <w:t>SOUHRNNÁ TECHNICKÁ ZPRÁVA</w:t>
      </w:r>
    </w:p>
    <w:p w14:paraId="67972DCE" w14:textId="3BAEA4CC" w:rsidR="00610FAF" w:rsidRPr="00B377B7" w:rsidRDefault="00610FAF" w:rsidP="00B377B7">
      <w:pPr>
        <w:spacing w:line="240" w:lineRule="auto"/>
        <w:rPr>
          <w:rFonts w:eastAsia="Times New Roman" w:cs="Arial"/>
          <w:sz w:val="20"/>
          <w:szCs w:val="20"/>
          <w:lang w:eastAsia="cs-CZ"/>
        </w:rPr>
      </w:pPr>
      <w:r w:rsidRPr="00B377B7">
        <w:rPr>
          <w:rFonts w:eastAsia="Times New Roman" w:cs="Arial"/>
          <w:b/>
          <w:lang w:eastAsia="cs-CZ"/>
        </w:rPr>
        <w:lastRenderedPageBreak/>
        <w:t>OBSAH:</w:t>
      </w:r>
    </w:p>
    <w:p w14:paraId="01D8DB51" w14:textId="3A97AA0A" w:rsidR="00D66322" w:rsidRDefault="009F4B1B">
      <w:pPr>
        <w:pStyle w:val="Obsah1"/>
        <w:rPr>
          <w:rFonts w:asciiTheme="minorHAnsi" w:eastAsiaTheme="minorEastAsia" w:hAnsiTheme="minorHAnsi" w:cstheme="minorBidi"/>
          <w:b w:val="0"/>
          <w:szCs w:val="22"/>
          <w:lang w:val="cs-CZ" w:eastAsia="cs-CZ"/>
        </w:rPr>
      </w:pPr>
      <w:r w:rsidRPr="001E0DBF">
        <w:rPr>
          <w:rFonts w:ascii="Arial Narrow" w:eastAsia="Times New Roman" w:hAnsi="Arial Narrow" w:cs="Arial"/>
          <w:sz w:val="20"/>
          <w:lang w:eastAsia="cs-CZ"/>
        </w:rPr>
        <w:fldChar w:fldCharType="begin"/>
      </w:r>
      <w:r w:rsidR="00610FAF" w:rsidRPr="001E0DBF">
        <w:rPr>
          <w:rFonts w:ascii="Arial Narrow" w:eastAsia="Times New Roman" w:hAnsi="Arial Narrow" w:cs="Arial"/>
          <w:sz w:val="20"/>
          <w:lang w:eastAsia="cs-CZ"/>
        </w:rPr>
        <w:instrText xml:space="preserve"> TOC \o "1-4" \u </w:instrText>
      </w:r>
      <w:r w:rsidRPr="001E0DBF">
        <w:rPr>
          <w:rFonts w:ascii="Arial Narrow" w:eastAsia="Times New Roman" w:hAnsi="Arial Narrow" w:cs="Arial"/>
          <w:sz w:val="20"/>
          <w:lang w:eastAsia="cs-CZ"/>
        </w:rPr>
        <w:fldChar w:fldCharType="separate"/>
      </w:r>
      <w:r w:rsidR="00D66322" w:rsidRPr="00030780">
        <w:rPr>
          <w:color w:val="000000"/>
        </w:rPr>
        <w:t>1</w:t>
      </w:r>
      <w:r w:rsidR="00D66322">
        <w:rPr>
          <w:rFonts w:asciiTheme="minorHAnsi" w:eastAsiaTheme="minorEastAsia" w:hAnsiTheme="minorHAnsi" w:cstheme="minorBidi"/>
          <w:b w:val="0"/>
          <w:szCs w:val="22"/>
          <w:lang w:val="cs-CZ" w:eastAsia="cs-CZ"/>
        </w:rPr>
        <w:tab/>
      </w:r>
      <w:r w:rsidR="00D66322">
        <w:t>Popis území stavby</w:t>
      </w:r>
      <w:r w:rsidR="00D66322">
        <w:tab/>
      </w:r>
      <w:r w:rsidR="00D66322">
        <w:fldChar w:fldCharType="begin"/>
      </w:r>
      <w:r w:rsidR="00D66322">
        <w:instrText xml:space="preserve"> PAGEREF _Toc63071226 \h </w:instrText>
      </w:r>
      <w:r w:rsidR="00D66322">
        <w:fldChar w:fldCharType="separate"/>
      </w:r>
      <w:r w:rsidR="00496DB6">
        <w:t>5</w:t>
      </w:r>
      <w:r w:rsidR="00D66322">
        <w:fldChar w:fldCharType="end"/>
      </w:r>
    </w:p>
    <w:p w14:paraId="77627602" w14:textId="5F5B6B8D" w:rsidR="00D66322" w:rsidRDefault="00D66322">
      <w:pPr>
        <w:pStyle w:val="Obsah2"/>
        <w:rPr>
          <w:rFonts w:asciiTheme="minorHAnsi" w:eastAsiaTheme="minorEastAsia" w:hAnsiTheme="minorHAnsi" w:cstheme="minorBidi"/>
          <w:sz w:val="22"/>
          <w:szCs w:val="22"/>
          <w:lang w:val="cs-CZ" w:eastAsia="cs-CZ"/>
        </w:rPr>
      </w:pPr>
      <w:r>
        <w:t xml:space="preserve">1.a </w:t>
      </w:r>
      <w:r>
        <w:rPr>
          <w:rFonts w:asciiTheme="minorHAnsi" w:eastAsiaTheme="minorEastAsia" w:hAnsiTheme="minorHAnsi" w:cstheme="minorBidi"/>
          <w:sz w:val="22"/>
          <w:szCs w:val="22"/>
          <w:lang w:val="cs-CZ" w:eastAsia="cs-CZ"/>
        </w:rPr>
        <w:tab/>
      </w:r>
      <w:r>
        <w:t>Charakteristika stavebního pozemku</w:t>
      </w:r>
      <w:r>
        <w:tab/>
      </w:r>
      <w:r>
        <w:fldChar w:fldCharType="begin"/>
      </w:r>
      <w:r>
        <w:instrText xml:space="preserve"> PAGEREF _Toc63071227 \h </w:instrText>
      </w:r>
      <w:r>
        <w:fldChar w:fldCharType="separate"/>
      </w:r>
      <w:r w:rsidR="00496DB6">
        <w:t>5</w:t>
      </w:r>
      <w:r>
        <w:fldChar w:fldCharType="end"/>
      </w:r>
    </w:p>
    <w:p w14:paraId="175624CA" w14:textId="35BCAEF9" w:rsidR="00D66322" w:rsidRDefault="00D66322">
      <w:pPr>
        <w:pStyle w:val="Obsah2"/>
        <w:rPr>
          <w:rFonts w:asciiTheme="minorHAnsi" w:eastAsiaTheme="minorEastAsia" w:hAnsiTheme="minorHAnsi" w:cstheme="minorBidi"/>
          <w:sz w:val="22"/>
          <w:szCs w:val="22"/>
          <w:lang w:val="cs-CZ" w:eastAsia="cs-CZ"/>
        </w:rPr>
      </w:pPr>
      <w:r>
        <w:t>1.b</w:t>
      </w:r>
      <w:r>
        <w:rPr>
          <w:rFonts w:asciiTheme="minorHAnsi" w:eastAsiaTheme="minorEastAsia" w:hAnsiTheme="minorHAnsi" w:cstheme="minorBidi"/>
          <w:sz w:val="22"/>
          <w:szCs w:val="22"/>
          <w:lang w:val="cs-CZ" w:eastAsia="cs-CZ"/>
        </w:rPr>
        <w:tab/>
      </w:r>
      <w:r>
        <w:t>Údaje o souladu s územním rozhodnutím</w:t>
      </w:r>
      <w:r>
        <w:tab/>
      </w:r>
      <w:r>
        <w:fldChar w:fldCharType="begin"/>
      </w:r>
      <w:r>
        <w:instrText xml:space="preserve"> PAGEREF _Toc63071228 \h </w:instrText>
      </w:r>
      <w:r>
        <w:fldChar w:fldCharType="separate"/>
      </w:r>
      <w:r w:rsidR="00496DB6">
        <w:t>5</w:t>
      </w:r>
      <w:r>
        <w:fldChar w:fldCharType="end"/>
      </w:r>
    </w:p>
    <w:p w14:paraId="5ECE1FBD" w14:textId="3DF7377B" w:rsidR="00D66322" w:rsidRDefault="00D66322">
      <w:pPr>
        <w:pStyle w:val="Obsah2"/>
        <w:rPr>
          <w:rFonts w:asciiTheme="minorHAnsi" w:eastAsiaTheme="minorEastAsia" w:hAnsiTheme="minorHAnsi" w:cstheme="minorBidi"/>
          <w:sz w:val="22"/>
          <w:szCs w:val="22"/>
          <w:lang w:val="cs-CZ" w:eastAsia="cs-CZ"/>
        </w:rPr>
      </w:pPr>
      <w:r>
        <w:t>1.c</w:t>
      </w:r>
      <w:r>
        <w:rPr>
          <w:rFonts w:asciiTheme="minorHAnsi" w:eastAsiaTheme="minorEastAsia" w:hAnsiTheme="minorHAnsi" w:cstheme="minorBidi"/>
          <w:sz w:val="22"/>
          <w:szCs w:val="22"/>
          <w:lang w:val="cs-CZ" w:eastAsia="cs-CZ"/>
        </w:rPr>
        <w:tab/>
      </w:r>
      <w:r>
        <w:t>Údaje o souladu s územně plánovací dokumentací</w:t>
      </w:r>
      <w:r>
        <w:tab/>
      </w:r>
      <w:r>
        <w:fldChar w:fldCharType="begin"/>
      </w:r>
      <w:r>
        <w:instrText xml:space="preserve"> PAGEREF _Toc63071229 \h </w:instrText>
      </w:r>
      <w:r>
        <w:fldChar w:fldCharType="separate"/>
      </w:r>
      <w:r w:rsidR="00496DB6">
        <w:t>5</w:t>
      </w:r>
      <w:r>
        <w:fldChar w:fldCharType="end"/>
      </w:r>
    </w:p>
    <w:p w14:paraId="24A48501" w14:textId="4CD229A3"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t>1.d</w:t>
      </w:r>
      <w:r>
        <w:rPr>
          <w:rFonts w:asciiTheme="minorHAnsi" w:eastAsiaTheme="minorEastAsia" w:hAnsiTheme="minorHAnsi" w:cstheme="minorBidi"/>
          <w:sz w:val="22"/>
          <w:szCs w:val="22"/>
          <w:lang w:val="cs-CZ" w:eastAsia="cs-CZ"/>
        </w:rPr>
        <w:tab/>
      </w:r>
      <w:r>
        <w:t>Informace o vydaných rozhodnutích o povolení výjimky z obecných požadavků na využívání území</w:t>
      </w:r>
      <w:r>
        <w:tab/>
      </w:r>
      <w:r>
        <w:fldChar w:fldCharType="begin"/>
      </w:r>
      <w:r>
        <w:instrText xml:space="preserve"> PAGEREF _Toc63071230 \h </w:instrText>
      </w:r>
      <w:r>
        <w:fldChar w:fldCharType="separate"/>
      </w:r>
      <w:r w:rsidR="00496DB6">
        <w:t>6</w:t>
      </w:r>
      <w:r>
        <w:fldChar w:fldCharType="end"/>
      </w:r>
    </w:p>
    <w:p w14:paraId="568F4E0E" w14:textId="118779F5" w:rsidR="00D66322" w:rsidRDefault="00D66322">
      <w:pPr>
        <w:pStyle w:val="Obsah3"/>
        <w:tabs>
          <w:tab w:val="right" w:leader="dot" w:pos="9203"/>
        </w:tabs>
        <w:rPr>
          <w:rFonts w:asciiTheme="minorHAnsi" w:eastAsiaTheme="minorEastAsia" w:hAnsiTheme="minorHAnsi" w:cstheme="minorBidi"/>
          <w:sz w:val="22"/>
          <w:szCs w:val="22"/>
          <w:lang w:val="cs-CZ" w:eastAsia="cs-CZ"/>
        </w:rPr>
      </w:pPr>
      <w:r>
        <w:t>1.e       Informace o tom, zda a v jakých částech dokumentacejsou zohledněny podmínky závazných stanovisekdotčených orgánů</w:t>
      </w:r>
      <w:r>
        <w:tab/>
      </w:r>
      <w:r>
        <w:fldChar w:fldCharType="begin"/>
      </w:r>
      <w:r>
        <w:instrText xml:space="preserve"> PAGEREF _Toc63071231 \h </w:instrText>
      </w:r>
      <w:r>
        <w:fldChar w:fldCharType="separate"/>
      </w:r>
      <w:r w:rsidR="00496DB6">
        <w:t>6</w:t>
      </w:r>
      <w:r>
        <w:fldChar w:fldCharType="end"/>
      </w:r>
    </w:p>
    <w:p w14:paraId="52B24EFE" w14:textId="628A0BF2" w:rsidR="00D66322" w:rsidRDefault="00D66322">
      <w:pPr>
        <w:pStyle w:val="Obsah2"/>
        <w:rPr>
          <w:rFonts w:asciiTheme="minorHAnsi" w:eastAsiaTheme="minorEastAsia" w:hAnsiTheme="minorHAnsi" w:cstheme="minorBidi"/>
          <w:sz w:val="22"/>
          <w:szCs w:val="22"/>
          <w:lang w:val="cs-CZ" w:eastAsia="cs-CZ"/>
        </w:rPr>
      </w:pPr>
      <w:r>
        <w:t xml:space="preserve">1.f </w:t>
      </w:r>
      <w:r>
        <w:rPr>
          <w:rFonts w:asciiTheme="minorHAnsi" w:eastAsiaTheme="minorEastAsia" w:hAnsiTheme="minorHAnsi" w:cstheme="minorBidi"/>
          <w:sz w:val="22"/>
          <w:szCs w:val="22"/>
          <w:lang w:val="cs-CZ" w:eastAsia="cs-CZ"/>
        </w:rPr>
        <w:tab/>
      </w:r>
      <w:r>
        <w:t>Výčet a závěry provedených průzkumů a rozborů</w:t>
      </w:r>
      <w:r>
        <w:tab/>
      </w:r>
      <w:r>
        <w:fldChar w:fldCharType="begin"/>
      </w:r>
      <w:r>
        <w:instrText xml:space="preserve"> PAGEREF _Toc63071232 \h </w:instrText>
      </w:r>
      <w:r>
        <w:fldChar w:fldCharType="separate"/>
      </w:r>
      <w:r w:rsidR="00496DB6">
        <w:t>6</w:t>
      </w:r>
      <w:r>
        <w:fldChar w:fldCharType="end"/>
      </w:r>
    </w:p>
    <w:p w14:paraId="1D8D534C" w14:textId="46F2E5B4" w:rsidR="00D66322" w:rsidRDefault="00D66322">
      <w:pPr>
        <w:pStyle w:val="Obsah2"/>
        <w:rPr>
          <w:rFonts w:asciiTheme="minorHAnsi" w:eastAsiaTheme="minorEastAsia" w:hAnsiTheme="minorHAnsi" w:cstheme="minorBidi"/>
          <w:sz w:val="22"/>
          <w:szCs w:val="22"/>
          <w:lang w:val="cs-CZ" w:eastAsia="cs-CZ"/>
        </w:rPr>
      </w:pPr>
      <w:r>
        <w:t xml:space="preserve">1.g </w:t>
      </w:r>
      <w:r>
        <w:rPr>
          <w:rFonts w:asciiTheme="minorHAnsi" w:eastAsiaTheme="minorEastAsia" w:hAnsiTheme="minorHAnsi" w:cstheme="minorBidi"/>
          <w:sz w:val="22"/>
          <w:szCs w:val="22"/>
          <w:lang w:val="cs-CZ" w:eastAsia="cs-CZ"/>
        </w:rPr>
        <w:tab/>
      </w:r>
      <w:r>
        <w:t>Údaje o ochraně území podle jiných právních předpisů</w:t>
      </w:r>
      <w:r>
        <w:tab/>
      </w:r>
      <w:r>
        <w:fldChar w:fldCharType="begin"/>
      </w:r>
      <w:r>
        <w:instrText xml:space="preserve"> PAGEREF _Toc63071233 \h </w:instrText>
      </w:r>
      <w:r>
        <w:fldChar w:fldCharType="separate"/>
      </w:r>
      <w:r w:rsidR="00496DB6">
        <w:t>6</w:t>
      </w:r>
      <w:r>
        <w:fldChar w:fldCharType="end"/>
      </w:r>
    </w:p>
    <w:p w14:paraId="51C14919" w14:textId="44BFFBF1" w:rsidR="00D66322" w:rsidRDefault="00D66322">
      <w:pPr>
        <w:pStyle w:val="Obsah2"/>
        <w:rPr>
          <w:rFonts w:asciiTheme="minorHAnsi" w:eastAsiaTheme="minorEastAsia" w:hAnsiTheme="minorHAnsi" w:cstheme="minorBidi"/>
          <w:sz w:val="22"/>
          <w:szCs w:val="22"/>
          <w:lang w:val="cs-CZ" w:eastAsia="cs-CZ"/>
        </w:rPr>
      </w:pPr>
      <w:r>
        <w:t>1.h</w:t>
      </w:r>
      <w:r>
        <w:rPr>
          <w:rFonts w:asciiTheme="minorHAnsi" w:eastAsiaTheme="minorEastAsia" w:hAnsiTheme="minorHAnsi" w:cstheme="minorBidi"/>
          <w:sz w:val="22"/>
          <w:szCs w:val="22"/>
          <w:lang w:val="cs-CZ" w:eastAsia="cs-CZ"/>
        </w:rPr>
        <w:tab/>
      </w:r>
      <w:r>
        <w:t>Poloha vzhledem k záplavovému území, poddolovanému území apod.</w:t>
      </w:r>
      <w:r>
        <w:tab/>
      </w:r>
      <w:r>
        <w:fldChar w:fldCharType="begin"/>
      </w:r>
      <w:r>
        <w:instrText xml:space="preserve"> PAGEREF _Toc63071234 \h </w:instrText>
      </w:r>
      <w:r>
        <w:fldChar w:fldCharType="separate"/>
      </w:r>
      <w:r w:rsidR="00496DB6">
        <w:t>6</w:t>
      </w:r>
      <w:r>
        <w:fldChar w:fldCharType="end"/>
      </w:r>
    </w:p>
    <w:p w14:paraId="7F1E30A6" w14:textId="3CBD1A73" w:rsidR="00D66322" w:rsidRDefault="00D66322">
      <w:pPr>
        <w:pStyle w:val="Obsah2"/>
        <w:rPr>
          <w:rFonts w:asciiTheme="minorHAnsi" w:eastAsiaTheme="minorEastAsia" w:hAnsiTheme="minorHAnsi" w:cstheme="minorBidi"/>
          <w:sz w:val="22"/>
          <w:szCs w:val="22"/>
          <w:lang w:val="cs-CZ" w:eastAsia="cs-CZ"/>
        </w:rPr>
      </w:pPr>
      <w:r>
        <w:t>1.i</w:t>
      </w:r>
      <w:r>
        <w:rPr>
          <w:rFonts w:asciiTheme="minorHAnsi" w:eastAsiaTheme="minorEastAsia" w:hAnsiTheme="minorHAnsi" w:cstheme="minorBidi"/>
          <w:sz w:val="22"/>
          <w:szCs w:val="22"/>
          <w:lang w:val="cs-CZ" w:eastAsia="cs-CZ"/>
        </w:rPr>
        <w:tab/>
      </w:r>
      <w:r>
        <w:t>Vliv stavby na okolní pozemky a stavby</w:t>
      </w:r>
      <w:r>
        <w:tab/>
      </w:r>
      <w:r>
        <w:fldChar w:fldCharType="begin"/>
      </w:r>
      <w:r>
        <w:instrText xml:space="preserve"> PAGEREF _Toc63071235 \h </w:instrText>
      </w:r>
      <w:r>
        <w:fldChar w:fldCharType="separate"/>
      </w:r>
      <w:r w:rsidR="00496DB6">
        <w:t>6</w:t>
      </w:r>
      <w:r>
        <w:fldChar w:fldCharType="end"/>
      </w:r>
    </w:p>
    <w:p w14:paraId="443D5813" w14:textId="1D20DDFD" w:rsidR="00D66322" w:rsidRDefault="00D66322">
      <w:pPr>
        <w:pStyle w:val="Obsah2"/>
        <w:rPr>
          <w:rFonts w:asciiTheme="minorHAnsi" w:eastAsiaTheme="minorEastAsia" w:hAnsiTheme="minorHAnsi" w:cstheme="minorBidi"/>
          <w:sz w:val="22"/>
          <w:szCs w:val="22"/>
          <w:lang w:val="cs-CZ" w:eastAsia="cs-CZ"/>
        </w:rPr>
      </w:pPr>
      <w:r>
        <w:t>1.j</w:t>
      </w:r>
      <w:r>
        <w:rPr>
          <w:rFonts w:asciiTheme="minorHAnsi" w:eastAsiaTheme="minorEastAsia" w:hAnsiTheme="minorHAnsi" w:cstheme="minorBidi"/>
          <w:sz w:val="22"/>
          <w:szCs w:val="22"/>
          <w:lang w:val="cs-CZ" w:eastAsia="cs-CZ"/>
        </w:rPr>
        <w:tab/>
      </w:r>
      <w:r>
        <w:t>Požadavky na asanace, demolice, kácení dřevin.</w:t>
      </w:r>
      <w:r>
        <w:tab/>
      </w:r>
      <w:r>
        <w:fldChar w:fldCharType="begin"/>
      </w:r>
      <w:r>
        <w:instrText xml:space="preserve"> PAGEREF _Toc63071236 \h </w:instrText>
      </w:r>
      <w:r>
        <w:fldChar w:fldCharType="separate"/>
      </w:r>
      <w:r w:rsidR="00496DB6">
        <w:t>6</w:t>
      </w:r>
      <w:r>
        <w:fldChar w:fldCharType="end"/>
      </w:r>
    </w:p>
    <w:p w14:paraId="0068AFD7" w14:textId="07D11277" w:rsidR="00D66322" w:rsidRDefault="00D66322">
      <w:pPr>
        <w:pStyle w:val="Obsah2"/>
        <w:rPr>
          <w:rFonts w:asciiTheme="minorHAnsi" w:eastAsiaTheme="minorEastAsia" w:hAnsiTheme="minorHAnsi" w:cstheme="minorBidi"/>
          <w:sz w:val="22"/>
          <w:szCs w:val="22"/>
          <w:lang w:val="cs-CZ" w:eastAsia="cs-CZ"/>
        </w:rPr>
      </w:pPr>
      <w:r>
        <w:t>1.k</w:t>
      </w:r>
      <w:r>
        <w:rPr>
          <w:rFonts w:asciiTheme="minorHAnsi" w:eastAsiaTheme="minorEastAsia" w:hAnsiTheme="minorHAnsi" w:cstheme="minorBidi"/>
          <w:sz w:val="22"/>
          <w:szCs w:val="22"/>
          <w:lang w:val="cs-CZ" w:eastAsia="cs-CZ"/>
        </w:rPr>
        <w:tab/>
      </w:r>
      <w:r>
        <w:t>Požadavky na maximální zábory zemědělského půdního fondu nebo pozemků lesa</w:t>
      </w:r>
      <w:r>
        <w:tab/>
      </w:r>
      <w:r>
        <w:fldChar w:fldCharType="begin"/>
      </w:r>
      <w:r>
        <w:instrText xml:space="preserve"> PAGEREF _Toc63071237 \h </w:instrText>
      </w:r>
      <w:r>
        <w:fldChar w:fldCharType="separate"/>
      </w:r>
      <w:r w:rsidR="00496DB6">
        <w:t>6</w:t>
      </w:r>
      <w:r>
        <w:fldChar w:fldCharType="end"/>
      </w:r>
    </w:p>
    <w:p w14:paraId="4B2E83E7" w14:textId="678D4AAF" w:rsidR="00D66322" w:rsidRDefault="00D66322">
      <w:pPr>
        <w:pStyle w:val="Obsah2"/>
        <w:rPr>
          <w:rFonts w:asciiTheme="minorHAnsi" w:eastAsiaTheme="minorEastAsia" w:hAnsiTheme="minorHAnsi" w:cstheme="minorBidi"/>
          <w:sz w:val="22"/>
          <w:szCs w:val="22"/>
          <w:lang w:val="cs-CZ" w:eastAsia="cs-CZ"/>
        </w:rPr>
      </w:pPr>
      <w:r>
        <w:t>1.l</w:t>
      </w:r>
      <w:r>
        <w:rPr>
          <w:rFonts w:asciiTheme="minorHAnsi" w:eastAsiaTheme="minorEastAsia" w:hAnsiTheme="minorHAnsi" w:cstheme="minorBidi"/>
          <w:sz w:val="22"/>
          <w:szCs w:val="22"/>
          <w:lang w:val="cs-CZ" w:eastAsia="cs-CZ"/>
        </w:rPr>
        <w:tab/>
      </w:r>
      <w:r>
        <w:t>Územně technické podmínky</w:t>
      </w:r>
      <w:r>
        <w:tab/>
      </w:r>
      <w:r>
        <w:fldChar w:fldCharType="begin"/>
      </w:r>
      <w:r>
        <w:instrText xml:space="preserve"> PAGEREF _Toc63071238 \h </w:instrText>
      </w:r>
      <w:r>
        <w:fldChar w:fldCharType="separate"/>
      </w:r>
      <w:r w:rsidR="00496DB6">
        <w:t>6</w:t>
      </w:r>
      <w:r>
        <w:fldChar w:fldCharType="end"/>
      </w:r>
    </w:p>
    <w:p w14:paraId="5287029F" w14:textId="1C830936" w:rsidR="00D66322" w:rsidRDefault="00D66322">
      <w:pPr>
        <w:pStyle w:val="Obsah2"/>
        <w:rPr>
          <w:rFonts w:asciiTheme="minorHAnsi" w:eastAsiaTheme="minorEastAsia" w:hAnsiTheme="minorHAnsi" w:cstheme="minorBidi"/>
          <w:sz w:val="22"/>
          <w:szCs w:val="22"/>
          <w:lang w:val="cs-CZ" w:eastAsia="cs-CZ"/>
        </w:rPr>
      </w:pPr>
      <w:r>
        <w:t>1.m</w:t>
      </w:r>
      <w:r>
        <w:rPr>
          <w:rFonts w:asciiTheme="minorHAnsi" w:eastAsiaTheme="minorEastAsia" w:hAnsiTheme="minorHAnsi" w:cstheme="minorBidi"/>
          <w:sz w:val="22"/>
          <w:szCs w:val="22"/>
          <w:lang w:val="cs-CZ" w:eastAsia="cs-CZ"/>
        </w:rPr>
        <w:tab/>
      </w:r>
      <w:r>
        <w:t>Věcné a časové vazby stavby, související investice</w:t>
      </w:r>
      <w:r>
        <w:tab/>
      </w:r>
      <w:r>
        <w:fldChar w:fldCharType="begin"/>
      </w:r>
      <w:r>
        <w:instrText xml:space="preserve"> PAGEREF _Toc63071239 \h </w:instrText>
      </w:r>
      <w:r>
        <w:fldChar w:fldCharType="separate"/>
      </w:r>
      <w:r w:rsidR="00496DB6">
        <w:t>7</w:t>
      </w:r>
      <w:r>
        <w:fldChar w:fldCharType="end"/>
      </w:r>
    </w:p>
    <w:p w14:paraId="207C5D7D" w14:textId="61F35B9C" w:rsidR="00D66322" w:rsidRDefault="00D66322">
      <w:pPr>
        <w:pStyle w:val="Obsah2"/>
        <w:rPr>
          <w:rFonts w:asciiTheme="minorHAnsi" w:eastAsiaTheme="minorEastAsia" w:hAnsiTheme="minorHAnsi" w:cstheme="minorBidi"/>
          <w:sz w:val="22"/>
          <w:szCs w:val="22"/>
          <w:lang w:val="cs-CZ" w:eastAsia="cs-CZ"/>
        </w:rPr>
      </w:pPr>
      <w:r>
        <w:t>1.n</w:t>
      </w:r>
      <w:r>
        <w:rPr>
          <w:rFonts w:asciiTheme="minorHAnsi" w:eastAsiaTheme="minorEastAsia" w:hAnsiTheme="minorHAnsi" w:cstheme="minorBidi"/>
          <w:sz w:val="22"/>
          <w:szCs w:val="22"/>
          <w:lang w:val="cs-CZ" w:eastAsia="cs-CZ"/>
        </w:rPr>
        <w:tab/>
      </w:r>
      <w:r>
        <w:t>Seznam pozemků na kterých se stavba provádí</w:t>
      </w:r>
      <w:r>
        <w:tab/>
      </w:r>
      <w:r>
        <w:fldChar w:fldCharType="begin"/>
      </w:r>
      <w:r>
        <w:instrText xml:space="preserve"> PAGEREF _Toc63071240 \h </w:instrText>
      </w:r>
      <w:r>
        <w:fldChar w:fldCharType="separate"/>
      </w:r>
      <w:r w:rsidR="00496DB6">
        <w:t>7</w:t>
      </w:r>
      <w:r>
        <w:fldChar w:fldCharType="end"/>
      </w:r>
    </w:p>
    <w:p w14:paraId="5E1B4213" w14:textId="5193DC54" w:rsidR="00D66322" w:rsidRDefault="00D66322">
      <w:pPr>
        <w:pStyle w:val="Obsah2"/>
        <w:rPr>
          <w:rFonts w:asciiTheme="minorHAnsi" w:eastAsiaTheme="minorEastAsia" w:hAnsiTheme="minorHAnsi" w:cstheme="minorBidi"/>
          <w:sz w:val="22"/>
          <w:szCs w:val="22"/>
          <w:lang w:val="cs-CZ" w:eastAsia="cs-CZ"/>
        </w:rPr>
      </w:pPr>
      <w:r>
        <w:rPr>
          <w:lang w:eastAsia="cs-CZ"/>
        </w:rPr>
        <w:t>1.o</w:t>
      </w:r>
      <w:r>
        <w:rPr>
          <w:rFonts w:asciiTheme="minorHAnsi" w:eastAsiaTheme="minorEastAsia" w:hAnsiTheme="minorHAnsi" w:cstheme="minorBidi"/>
          <w:sz w:val="22"/>
          <w:szCs w:val="22"/>
          <w:lang w:val="cs-CZ" w:eastAsia="cs-CZ"/>
        </w:rPr>
        <w:tab/>
      </w:r>
      <w:r>
        <w:rPr>
          <w:lang w:eastAsia="cs-CZ"/>
        </w:rPr>
        <w:t>Seznam pozemků, na kterých vznikne ochranné nebo bezpečnostní pásmo</w:t>
      </w:r>
      <w:r>
        <w:tab/>
      </w:r>
      <w:r>
        <w:fldChar w:fldCharType="begin"/>
      </w:r>
      <w:r>
        <w:instrText xml:space="preserve"> PAGEREF _Toc63071241 \h </w:instrText>
      </w:r>
      <w:r>
        <w:fldChar w:fldCharType="separate"/>
      </w:r>
      <w:r w:rsidR="00496DB6">
        <w:t>7</w:t>
      </w:r>
      <w:r>
        <w:fldChar w:fldCharType="end"/>
      </w:r>
    </w:p>
    <w:p w14:paraId="56C2BF8C" w14:textId="133FAEF6" w:rsidR="00D66322" w:rsidRDefault="00D66322">
      <w:pPr>
        <w:pStyle w:val="Obsah1"/>
        <w:rPr>
          <w:rFonts w:asciiTheme="minorHAnsi" w:eastAsiaTheme="minorEastAsia" w:hAnsiTheme="minorHAnsi" w:cstheme="minorBidi"/>
          <w:b w:val="0"/>
          <w:szCs w:val="22"/>
          <w:lang w:val="cs-CZ" w:eastAsia="cs-CZ"/>
        </w:rPr>
      </w:pPr>
      <w:r w:rsidRPr="00030780">
        <w:rPr>
          <w:color w:val="000000"/>
        </w:rPr>
        <w:t>2</w:t>
      </w:r>
      <w:r>
        <w:rPr>
          <w:rFonts w:asciiTheme="minorHAnsi" w:eastAsiaTheme="minorEastAsia" w:hAnsiTheme="minorHAnsi" w:cstheme="minorBidi"/>
          <w:b w:val="0"/>
          <w:szCs w:val="22"/>
          <w:lang w:val="cs-CZ" w:eastAsia="cs-CZ"/>
        </w:rPr>
        <w:tab/>
      </w:r>
      <w:r>
        <w:t>Celkový popis stavby</w:t>
      </w:r>
      <w:r>
        <w:tab/>
      </w:r>
      <w:r>
        <w:fldChar w:fldCharType="begin"/>
      </w:r>
      <w:r>
        <w:instrText xml:space="preserve"> PAGEREF _Toc63071242 \h </w:instrText>
      </w:r>
      <w:r>
        <w:fldChar w:fldCharType="separate"/>
      </w:r>
      <w:r w:rsidR="00496DB6">
        <w:t>7</w:t>
      </w:r>
      <w:r>
        <w:fldChar w:fldCharType="end"/>
      </w:r>
    </w:p>
    <w:p w14:paraId="083B463D" w14:textId="48E4AB13" w:rsidR="00D66322" w:rsidRDefault="00D66322">
      <w:pPr>
        <w:pStyle w:val="Obsah2"/>
        <w:rPr>
          <w:rFonts w:asciiTheme="minorHAnsi" w:eastAsiaTheme="minorEastAsia" w:hAnsiTheme="minorHAnsi" w:cstheme="minorBidi"/>
          <w:sz w:val="22"/>
          <w:szCs w:val="22"/>
          <w:lang w:val="cs-CZ" w:eastAsia="cs-CZ"/>
        </w:rPr>
      </w:pPr>
      <w:r w:rsidRPr="00030780">
        <w:rPr>
          <w:color w:val="000000"/>
        </w:rPr>
        <w:t>2.1</w:t>
      </w:r>
      <w:r>
        <w:rPr>
          <w:rFonts w:asciiTheme="minorHAnsi" w:eastAsiaTheme="minorEastAsia" w:hAnsiTheme="minorHAnsi" w:cstheme="minorBidi"/>
          <w:sz w:val="22"/>
          <w:szCs w:val="22"/>
          <w:lang w:val="cs-CZ" w:eastAsia="cs-CZ"/>
        </w:rPr>
        <w:tab/>
      </w:r>
      <w:r>
        <w:t>Základní charakteristika stavby a jejího užívání</w:t>
      </w:r>
      <w:r>
        <w:tab/>
      </w:r>
      <w:r>
        <w:fldChar w:fldCharType="begin"/>
      </w:r>
      <w:r>
        <w:instrText xml:space="preserve"> PAGEREF _Toc63071243 \h </w:instrText>
      </w:r>
      <w:r>
        <w:fldChar w:fldCharType="separate"/>
      </w:r>
      <w:r w:rsidR="00496DB6">
        <w:t>7</w:t>
      </w:r>
      <w:r>
        <w:fldChar w:fldCharType="end"/>
      </w:r>
    </w:p>
    <w:p w14:paraId="6502469C" w14:textId="6585898A" w:rsidR="00D66322" w:rsidRDefault="00D66322">
      <w:pPr>
        <w:pStyle w:val="Obsah3"/>
        <w:tabs>
          <w:tab w:val="left" w:pos="1320"/>
          <w:tab w:val="right" w:leader="dot" w:pos="9203"/>
        </w:tabs>
        <w:rPr>
          <w:rFonts w:asciiTheme="minorHAnsi" w:eastAsiaTheme="minorEastAsia" w:hAnsiTheme="minorHAnsi" w:cstheme="minorBidi"/>
          <w:sz w:val="22"/>
          <w:szCs w:val="22"/>
          <w:lang w:val="cs-CZ" w:eastAsia="cs-CZ"/>
        </w:rPr>
      </w:pPr>
      <w:r>
        <w:rPr>
          <w:lang w:eastAsia="cs-CZ"/>
        </w:rPr>
        <w:t xml:space="preserve">2.1.a </w:t>
      </w:r>
      <w:r>
        <w:rPr>
          <w:rFonts w:asciiTheme="minorHAnsi" w:eastAsiaTheme="minorEastAsia" w:hAnsiTheme="minorHAnsi" w:cstheme="minorBidi"/>
          <w:sz w:val="22"/>
          <w:szCs w:val="22"/>
          <w:lang w:val="cs-CZ" w:eastAsia="cs-CZ"/>
        </w:rPr>
        <w:tab/>
      </w:r>
      <w:r>
        <w:rPr>
          <w:lang w:eastAsia="cs-CZ"/>
        </w:rPr>
        <w:t>Nová stavba nebo změna dokončené stavby</w:t>
      </w:r>
      <w:r>
        <w:tab/>
      </w:r>
      <w:r>
        <w:fldChar w:fldCharType="begin"/>
      </w:r>
      <w:r>
        <w:instrText xml:space="preserve"> PAGEREF _Toc63071244 \h </w:instrText>
      </w:r>
      <w:r>
        <w:fldChar w:fldCharType="separate"/>
      </w:r>
      <w:r w:rsidR="00496DB6">
        <w:t>7</w:t>
      </w:r>
      <w:r>
        <w:fldChar w:fldCharType="end"/>
      </w:r>
    </w:p>
    <w:p w14:paraId="235BAE35" w14:textId="78138854" w:rsidR="00D66322" w:rsidRDefault="00D66322">
      <w:pPr>
        <w:pStyle w:val="Obsah3"/>
        <w:tabs>
          <w:tab w:val="right" w:leader="dot" w:pos="9203"/>
        </w:tabs>
        <w:rPr>
          <w:rFonts w:asciiTheme="minorHAnsi" w:eastAsiaTheme="minorEastAsia" w:hAnsiTheme="minorHAnsi" w:cstheme="minorBidi"/>
          <w:sz w:val="22"/>
          <w:szCs w:val="22"/>
          <w:lang w:val="cs-CZ" w:eastAsia="cs-CZ"/>
        </w:rPr>
      </w:pPr>
      <w:r w:rsidRPr="00030780">
        <w:rPr>
          <w:bCs/>
          <w:lang w:eastAsia="cs-CZ"/>
        </w:rPr>
        <w:t>Jedná se o změnu dokončené stavby – přerozdělení pokojů v rámci dvou bytových jednotek, stavební úpravy v rámci dotčených jednotek. Byl proveden stavebně technický průzkum a zaměření dotčené části objektu. Bytové jednotky jsou uživatelné a jejich stav odpovídá stáří objektu.</w:t>
      </w:r>
      <w:r>
        <w:tab/>
      </w:r>
      <w:r>
        <w:fldChar w:fldCharType="begin"/>
      </w:r>
      <w:r>
        <w:instrText xml:space="preserve"> PAGEREF _Toc63071245 \h </w:instrText>
      </w:r>
      <w:r>
        <w:fldChar w:fldCharType="separate"/>
      </w:r>
      <w:r w:rsidR="00496DB6">
        <w:t>7</w:t>
      </w:r>
      <w:r>
        <w:fldChar w:fldCharType="end"/>
      </w:r>
    </w:p>
    <w:p w14:paraId="0F36F170" w14:textId="667098E3"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Pr>
          <w:lang w:eastAsia="cs-CZ"/>
        </w:rPr>
        <w:t>2.1.b</w:t>
      </w:r>
      <w:r>
        <w:rPr>
          <w:rFonts w:asciiTheme="minorHAnsi" w:eastAsiaTheme="minorEastAsia" w:hAnsiTheme="minorHAnsi" w:cstheme="minorBidi"/>
          <w:sz w:val="22"/>
          <w:szCs w:val="22"/>
          <w:lang w:val="cs-CZ" w:eastAsia="cs-CZ"/>
        </w:rPr>
        <w:tab/>
      </w:r>
      <w:r>
        <w:rPr>
          <w:lang w:eastAsia="cs-CZ"/>
        </w:rPr>
        <w:t>Účel užívání stavby</w:t>
      </w:r>
      <w:r>
        <w:tab/>
      </w:r>
      <w:r>
        <w:fldChar w:fldCharType="begin"/>
      </w:r>
      <w:r>
        <w:instrText xml:space="preserve"> PAGEREF _Toc63071246 \h </w:instrText>
      </w:r>
      <w:r>
        <w:fldChar w:fldCharType="separate"/>
      </w:r>
      <w:r w:rsidR="00496DB6">
        <w:t>7</w:t>
      </w:r>
      <w:r>
        <w:fldChar w:fldCharType="end"/>
      </w:r>
    </w:p>
    <w:p w14:paraId="49D9026B" w14:textId="6A4D367E"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Pr>
          <w:lang w:eastAsia="cs-CZ"/>
        </w:rPr>
        <w:t>2.1.c</w:t>
      </w:r>
      <w:r>
        <w:rPr>
          <w:rFonts w:asciiTheme="minorHAnsi" w:eastAsiaTheme="minorEastAsia" w:hAnsiTheme="minorHAnsi" w:cstheme="minorBidi"/>
          <w:sz w:val="22"/>
          <w:szCs w:val="22"/>
          <w:lang w:val="cs-CZ" w:eastAsia="cs-CZ"/>
        </w:rPr>
        <w:tab/>
      </w:r>
      <w:r>
        <w:rPr>
          <w:lang w:eastAsia="cs-CZ"/>
        </w:rPr>
        <w:t>Trvalá nebo dočasná stavba</w:t>
      </w:r>
      <w:r>
        <w:tab/>
      </w:r>
      <w:r>
        <w:fldChar w:fldCharType="begin"/>
      </w:r>
      <w:r>
        <w:instrText xml:space="preserve"> PAGEREF _Toc63071247 \h </w:instrText>
      </w:r>
      <w:r>
        <w:fldChar w:fldCharType="separate"/>
      </w:r>
      <w:r w:rsidR="00496DB6">
        <w:t>7</w:t>
      </w:r>
      <w:r>
        <w:fldChar w:fldCharType="end"/>
      </w:r>
    </w:p>
    <w:p w14:paraId="253EAD92" w14:textId="6FD32C36"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Pr>
          <w:lang w:eastAsia="cs-CZ"/>
        </w:rPr>
        <w:t>2.1.d</w:t>
      </w:r>
      <w:r>
        <w:rPr>
          <w:rFonts w:asciiTheme="minorHAnsi" w:eastAsiaTheme="minorEastAsia" w:hAnsiTheme="minorHAnsi" w:cstheme="minorBidi"/>
          <w:sz w:val="22"/>
          <w:szCs w:val="22"/>
          <w:lang w:val="cs-CZ" w:eastAsia="cs-CZ"/>
        </w:rPr>
        <w:tab/>
      </w:r>
      <w:r>
        <w:rPr>
          <w:lang w:eastAsia="cs-CZ"/>
        </w:rPr>
        <w:t>Informace o vydaných rozhodnutích o povolení výjimky z technických požadavků na stavby a technických požadavků zajišťujících bezbariérové užívání stavby</w:t>
      </w:r>
      <w:r>
        <w:tab/>
      </w:r>
      <w:r>
        <w:fldChar w:fldCharType="begin"/>
      </w:r>
      <w:r>
        <w:instrText xml:space="preserve"> PAGEREF _Toc63071248 \h </w:instrText>
      </w:r>
      <w:r>
        <w:fldChar w:fldCharType="separate"/>
      </w:r>
      <w:r w:rsidR="00496DB6">
        <w:t>7</w:t>
      </w:r>
      <w:r>
        <w:fldChar w:fldCharType="end"/>
      </w:r>
    </w:p>
    <w:p w14:paraId="709586B0" w14:textId="16BDC830"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Pr>
          <w:lang w:eastAsia="cs-CZ"/>
        </w:rPr>
        <w:t>2.1.e</w:t>
      </w:r>
      <w:r>
        <w:rPr>
          <w:rFonts w:asciiTheme="minorHAnsi" w:eastAsiaTheme="minorEastAsia" w:hAnsiTheme="minorHAnsi" w:cstheme="minorBidi"/>
          <w:sz w:val="22"/>
          <w:szCs w:val="22"/>
          <w:lang w:val="cs-CZ" w:eastAsia="cs-CZ"/>
        </w:rPr>
        <w:tab/>
      </w:r>
      <w:r>
        <w:rPr>
          <w:lang w:eastAsia="cs-CZ"/>
        </w:rPr>
        <w:t>Informace o tom, zda a v jakých částech dokumentace jsou zohledněny podmínky závazných stanovisek dotčených orgánů</w:t>
      </w:r>
      <w:r>
        <w:tab/>
      </w:r>
      <w:r>
        <w:fldChar w:fldCharType="begin"/>
      </w:r>
      <w:r>
        <w:instrText xml:space="preserve"> PAGEREF _Toc63071249 \h </w:instrText>
      </w:r>
      <w:r>
        <w:fldChar w:fldCharType="separate"/>
      </w:r>
      <w:r w:rsidR="00496DB6">
        <w:t>7</w:t>
      </w:r>
      <w:r>
        <w:fldChar w:fldCharType="end"/>
      </w:r>
    </w:p>
    <w:p w14:paraId="335D072C" w14:textId="1419E820"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Pr>
          <w:lang w:eastAsia="cs-CZ"/>
        </w:rPr>
        <w:t>2.1.f</w:t>
      </w:r>
      <w:r>
        <w:rPr>
          <w:rFonts w:asciiTheme="minorHAnsi" w:eastAsiaTheme="minorEastAsia" w:hAnsiTheme="minorHAnsi" w:cstheme="minorBidi"/>
          <w:sz w:val="22"/>
          <w:szCs w:val="22"/>
          <w:lang w:val="cs-CZ" w:eastAsia="cs-CZ"/>
        </w:rPr>
        <w:tab/>
      </w:r>
      <w:r>
        <w:rPr>
          <w:lang w:eastAsia="cs-CZ"/>
        </w:rPr>
        <w:t>Ochrana stavby podle jiných právních předpisů</w:t>
      </w:r>
      <w:r>
        <w:tab/>
      </w:r>
      <w:r>
        <w:fldChar w:fldCharType="begin"/>
      </w:r>
      <w:r>
        <w:instrText xml:space="preserve"> PAGEREF _Toc63071250 \h </w:instrText>
      </w:r>
      <w:r>
        <w:fldChar w:fldCharType="separate"/>
      </w:r>
      <w:r w:rsidR="00496DB6">
        <w:t>7</w:t>
      </w:r>
      <w:r>
        <w:fldChar w:fldCharType="end"/>
      </w:r>
    </w:p>
    <w:p w14:paraId="12E8F8EE" w14:textId="08EAED5F"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Pr>
          <w:lang w:eastAsia="cs-CZ"/>
        </w:rPr>
        <w:t>2.1.g</w:t>
      </w:r>
      <w:r>
        <w:rPr>
          <w:rFonts w:asciiTheme="minorHAnsi" w:eastAsiaTheme="minorEastAsia" w:hAnsiTheme="minorHAnsi" w:cstheme="minorBidi"/>
          <w:sz w:val="22"/>
          <w:szCs w:val="22"/>
          <w:lang w:val="cs-CZ" w:eastAsia="cs-CZ"/>
        </w:rPr>
        <w:tab/>
      </w:r>
      <w:r>
        <w:rPr>
          <w:lang w:eastAsia="cs-CZ"/>
        </w:rPr>
        <w:t>Navrhované parametry stavby</w:t>
      </w:r>
      <w:r>
        <w:tab/>
      </w:r>
      <w:r>
        <w:fldChar w:fldCharType="begin"/>
      </w:r>
      <w:r>
        <w:instrText xml:space="preserve"> PAGEREF _Toc63071251 \h </w:instrText>
      </w:r>
      <w:r>
        <w:fldChar w:fldCharType="separate"/>
      </w:r>
      <w:r w:rsidR="00496DB6">
        <w:t>7</w:t>
      </w:r>
      <w:r>
        <w:fldChar w:fldCharType="end"/>
      </w:r>
    </w:p>
    <w:p w14:paraId="0EA2830D" w14:textId="39CE2D78"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Pr>
          <w:lang w:eastAsia="cs-CZ"/>
        </w:rPr>
        <w:t>2.1.h</w:t>
      </w:r>
      <w:r>
        <w:rPr>
          <w:rFonts w:asciiTheme="minorHAnsi" w:eastAsiaTheme="minorEastAsia" w:hAnsiTheme="minorHAnsi" w:cstheme="minorBidi"/>
          <w:sz w:val="22"/>
          <w:szCs w:val="22"/>
          <w:lang w:val="cs-CZ" w:eastAsia="cs-CZ"/>
        </w:rPr>
        <w:tab/>
      </w:r>
      <w:r>
        <w:rPr>
          <w:lang w:eastAsia="cs-CZ"/>
        </w:rPr>
        <w:t>základní bilance stavby</w:t>
      </w:r>
      <w:r>
        <w:tab/>
      </w:r>
      <w:r>
        <w:fldChar w:fldCharType="begin"/>
      </w:r>
      <w:r>
        <w:instrText xml:space="preserve"> PAGEREF _Toc63071252 \h </w:instrText>
      </w:r>
      <w:r>
        <w:fldChar w:fldCharType="separate"/>
      </w:r>
      <w:r w:rsidR="00496DB6">
        <w:t>8</w:t>
      </w:r>
      <w:r>
        <w:fldChar w:fldCharType="end"/>
      </w:r>
    </w:p>
    <w:p w14:paraId="0B8A533B" w14:textId="33D8A337"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Pr>
          <w:lang w:eastAsia="cs-CZ"/>
        </w:rPr>
        <w:t>2.1.i</w:t>
      </w:r>
      <w:r>
        <w:rPr>
          <w:rFonts w:asciiTheme="minorHAnsi" w:eastAsiaTheme="minorEastAsia" w:hAnsiTheme="minorHAnsi" w:cstheme="minorBidi"/>
          <w:sz w:val="22"/>
          <w:szCs w:val="22"/>
          <w:lang w:val="cs-CZ" w:eastAsia="cs-CZ"/>
        </w:rPr>
        <w:tab/>
      </w:r>
      <w:r>
        <w:rPr>
          <w:lang w:eastAsia="cs-CZ"/>
        </w:rPr>
        <w:t>Základní předpoklady výstavby</w:t>
      </w:r>
      <w:r>
        <w:tab/>
      </w:r>
      <w:r>
        <w:fldChar w:fldCharType="begin"/>
      </w:r>
      <w:r>
        <w:instrText xml:space="preserve"> PAGEREF _Toc63071253 \h </w:instrText>
      </w:r>
      <w:r>
        <w:fldChar w:fldCharType="separate"/>
      </w:r>
      <w:r w:rsidR="00496DB6">
        <w:t>8</w:t>
      </w:r>
      <w:r>
        <w:fldChar w:fldCharType="end"/>
      </w:r>
    </w:p>
    <w:p w14:paraId="54A7B92D" w14:textId="554FC43A"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Pr>
          <w:lang w:eastAsia="cs-CZ"/>
        </w:rPr>
        <w:t>2.1.j</w:t>
      </w:r>
      <w:r>
        <w:rPr>
          <w:rFonts w:asciiTheme="minorHAnsi" w:eastAsiaTheme="minorEastAsia" w:hAnsiTheme="minorHAnsi" w:cstheme="minorBidi"/>
          <w:sz w:val="22"/>
          <w:szCs w:val="22"/>
          <w:lang w:val="cs-CZ" w:eastAsia="cs-CZ"/>
        </w:rPr>
        <w:tab/>
      </w:r>
      <w:r>
        <w:rPr>
          <w:lang w:eastAsia="cs-CZ"/>
        </w:rPr>
        <w:t>orientační náklady stavby</w:t>
      </w:r>
      <w:r>
        <w:tab/>
      </w:r>
      <w:r>
        <w:fldChar w:fldCharType="begin"/>
      </w:r>
      <w:r>
        <w:instrText xml:space="preserve"> PAGEREF _Toc63071254 \h </w:instrText>
      </w:r>
      <w:r>
        <w:fldChar w:fldCharType="separate"/>
      </w:r>
      <w:r w:rsidR="00496DB6">
        <w:t>8</w:t>
      </w:r>
      <w:r>
        <w:fldChar w:fldCharType="end"/>
      </w:r>
    </w:p>
    <w:p w14:paraId="4177DCC6" w14:textId="42E47F03" w:rsidR="00D66322" w:rsidRDefault="00D66322">
      <w:pPr>
        <w:pStyle w:val="Obsah2"/>
        <w:rPr>
          <w:rFonts w:asciiTheme="minorHAnsi" w:eastAsiaTheme="minorEastAsia" w:hAnsiTheme="minorHAnsi" w:cstheme="minorBidi"/>
          <w:sz w:val="22"/>
          <w:szCs w:val="22"/>
          <w:lang w:val="cs-CZ" w:eastAsia="cs-CZ"/>
        </w:rPr>
      </w:pPr>
      <w:r w:rsidRPr="00030780">
        <w:rPr>
          <w:color w:val="000000"/>
        </w:rPr>
        <w:t>2.2</w:t>
      </w:r>
      <w:r>
        <w:rPr>
          <w:rFonts w:asciiTheme="minorHAnsi" w:eastAsiaTheme="minorEastAsia" w:hAnsiTheme="minorHAnsi" w:cstheme="minorBidi"/>
          <w:sz w:val="22"/>
          <w:szCs w:val="22"/>
          <w:lang w:val="cs-CZ" w:eastAsia="cs-CZ"/>
        </w:rPr>
        <w:tab/>
      </w:r>
      <w:r>
        <w:t>BJ Celkové architektonické a urbanistické řešení</w:t>
      </w:r>
      <w:r>
        <w:tab/>
      </w:r>
      <w:r>
        <w:fldChar w:fldCharType="begin"/>
      </w:r>
      <w:r>
        <w:instrText xml:space="preserve"> PAGEREF _Toc63071255 \h </w:instrText>
      </w:r>
      <w:r>
        <w:fldChar w:fldCharType="separate"/>
      </w:r>
      <w:r w:rsidR="00496DB6">
        <w:t>9</w:t>
      </w:r>
      <w:r>
        <w:fldChar w:fldCharType="end"/>
      </w:r>
    </w:p>
    <w:p w14:paraId="2E5D6136" w14:textId="5E896560"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t>2.2.a</w:t>
      </w:r>
      <w:r>
        <w:rPr>
          <w:rFonts w:asciiTheme="minorHAnsi" w:eastAsiaTheme="minorEastAsia" w:hAnsiTheme="minorHAnsi" w:cstheme="minorBidi"/>
          <w:sz w:val="22"/>
          <w:szCs w:val="22"/>
          <w:lang w:val="cs-CZ" w:eastAsia="cs-CZ"/>
        </w:rPr>
        <w:tab/>
      </w:r>
      <w:r>
        <w:t>Urbanistické řešení</w:t>
      </w:r>
      <w:r>
        <w:tab/>
      </w:r>
      <w:r>
        <w:fldChar w:fldCharType="begin"/>
      </w:r>
      <w:r>
        <w:instrText xml:space="preserve"> PAGEREF _Toc63071256 \h </w:instrText>
      </w:r>
      <w:r>
        <w:fldChar w:fldCharType="separate"/>
      </w:r>
      <w:r w:rsidR="00496DB6">
        <w:t>9</w:t>
      </w:r>
      <w:r>
        <w:fldChar w:fldCharType="end"/>
      </w:r>
    </w:p>
    <w:p w14:paraId="4F6720D2" w14:textId="06127860"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t>2.2.b</w:t>
      </w:r>
      <w:r>
        <w:rPr>
          <w:rFonts w:asciiTheme="minorHAnsi" w:eastAsiaTheme="minorEastAsia" w:hAnsiTheme="minorHAnsi" w:cstheme="minorBidi"/>
          <w:sz w:val="22"/>
          <w:szCs w:val="22"/>
          <w:lang w:val="cs-CZ" w:eastAsia="cs-CZ"/>
        </w:rPr>
        <w:tab/>
      </w:r>
      <w:r>
        <w:t>Architektonické řešení</w:t>
      </w:r>
      <w:r>
        <w:tab/>
      </w:r>
      <w:r>
        <w:fldChar w:fldCharType="begin"/>
      </w:r>
      <w:r>
        <w:instrText xml:space="preserve"> PAGEREF _Toc63071257 \h </w:instrText>
      </w:r>
      <w:r>
        <w:fldChar w:fldCharType="separate"/>
      </w:r>
      <w:r w:rsidR="00496DB6">
        <w:t>9</w:t>
      </w:r>
      <w:r>
        <w:fldChar w:fldCharType="end"/>
      </w:r>
    </w:p>
    <w:p w14:paraId="4262E7B7" w14:textId="6ABA686E" w:rsidR="00D66322" w:rsidRDefault="00D66322">
      <w:pPr>
        <w:pStyle w:val="Obsah2"/>
        <w:rPr>
          <w:rFonts w:asciiTheme="minorHAnsi" w:eastAsiaTheme="minorEastAsia" w:hAnsiTheme="minorHAnsi" w:cstheme="minorBidi"/>
          <w:sz w:val="22"/>
          <w:szCs w:val="22"/>
          <w:lang w:val="cs-CZ" w:eastAsia="cs-CZ"/>
        </w:rPr>
      </w:pPr>
      <w:r w:rsidRPr="00030780">
        <w:rPr>
          <w:color w:val="000000"/>
        </w:rPr>
        <w:t>2.3</w:t>
      </w:r>
      <w:r>
        <w:rPr>
          <w:rFonts w:asciiTheme="minorHAnsi" w:eastAsiaTheme="minorEastAsia" w:hAnsiTheme="minorHAnsi" w:cstheme="minorBidi"/>
          <w:sz w:val="22"/>
          <w:szCs w:val="22"/>
          <w:lang w:val="cs-CZ" w:eastAsia="cs-CZ"/>
        </w:rPr>
        <w:tab/>
      </w:r>
      <w:r>
        <w:t>Celkové provozní řešení, technologie výroby</w:t>
      </w:r>
      <w:r>
        <w:tab/>
      </w:r>
      <w:r>
        <w:fldChar w:fldCharType="begin"/>
      </w:r>
      <w:r>
        <w:instrText xml:space="preserve"> PAGEREF _Toc63071258 \h </w:instrText>
      </w:r>
      <w:r>
        <w:fldChar w:fldCharType="separate"/>
      </w:r>
      <w:r w:rsidR="00496DB6">
        <w:t>9</w:t>
      </w:r>
      <w:r>
        <w:fldChar w:fldCharType="end"/>
      </w:r>
    </w:p>
    <w:p w14:paraId="67601FA2" w14:textId="57189F28" w:rsidR="00D66322" w:rsidRDefault="00D66322">
      <w:pPr>
        <w:pStyle w:val="Obsah2"/>
        <w:rPr>
          <w:rFonts w:asciiTheme="minorHAnsi" w:eastAsiaTheme="minorEastAsia" w:hAnsiTheme="minorHAnsi" w:cstheme="minorBidi"/>
          <w:sz w:val="22"/>
          <w:szCs w:val="22"/>
          <w:lang w:val="cs-CZ" w:eastAsia="cs-CZ"/>
        </w:rPr>
      </w:pPr>
      <w:r w:rsidRPr="00030780">
        <w:rPr>
          <w:color w:val="000000"/>
          <w:lang w:eastAsia="cs-CZ"/>
        </w:rPr>
        <w:t>2.4</w:t>
      </w:r>
      <w:r>
        <w:rPr>
          <w:rFonts w:asciiTheme="minorHAnsi" w:eastAsiaTheme="minorEastAsia" w:hAnsiTheme="minorHAnsi" w:cstheme="minorBidi"/>
          <w:sz w:val="22"/>
          <w:szCs w:val="22"/>
          <w:lang w:val="cs-CZ" w:eastAsia="cs-CZ"/>
        </w:rPr>
        <w:tab/>
      </w:r>
      <w:r>
        <w:rPr>
          <w:lang w:eastAsia="cs-CZ"/>
        </w:rPr>
        <w:t>Bezbariérové užívání stavby</w:t>
      </w:r>
      <w:r>
        <w:tab/>
      </w:r>
      <w:r>
        <w:fldChar w:fldCharType="begin"/>
      </w:r>
      <w:r>
        <w:instrText xml:space="preserve"> PAGEREF _Toc63071259 \h </w:instrText>
      </w:r>
      <w:r>
        <w:fldChar w:fldCharType="separate"/>
      </w:r>
      <w:r w:rsidR="00496DB6">
        <w:t>9</w:t>
      </w:r>
      <w:r>
        <w:fldChar w:fldCharType="end"/>
      </w:r>
    </w:p>
    <w:p w14:paraId="6DAA86FB" w14:textId="6C9BEA1D" w:rsidR="00D66322" w:rsidRDefault="00D66322">
      <w:pPr>
        <w:pStyle w:val="Obsah2"/>
        <w:rPr>
          <w:rFonts w:asciiTheme="minorHAnsi" w:eastAsiaTheme="minorEastAsia" w:hAnsiTheme="minorHAnsi" w:cstheme="minorBidi"/>
          <w:sz w:val="22"/>
          <w:szCs w:val="22"/>
          <w:lang w:val="cs-CZ" w:eastAsia="cs-CZ"/>
        </w:rPr>
      </w:pPr>
      <w:r w:rsidRPr="00030780">
        <w:rPr>
          <w:color w:val="000000"/>
        </w:rPr>
        <w:t>2.5</w:t>
      </w:r>
      <w:r>
        <w:rPr>
          <w:rFonts w:asciiTheme="minorHAnsi" w:eastAsiaTheme="minorEastAsia" w:hAnsiTheme="minorHAnsi" w:cstheme="minorBidi"/>
          <w:sz w:val="22"/>
          <w:szCs w:val="22"/>
          <w:lang w:val="cs-CZ" w:eastAsia="cs-CZ"/>
        </w:rPr>
        <w:tab/>
      </w:r>
      <w:r>
        <w:t>Bezpečnost při užívání stavby</w:t>
      </w:r>
      <w:r>
        <w:tab/>
      </w:r>
      <w:r>
        <w:fldChar w:fldCharType="begin"/>
      </w:r>
      <w:r>
        <w:instrText xml:space="preserve"> PAGEREF _Toc63071260 \h </w:instrText>
      </w:r>
      <w:r>
        <w:fldChar w:fldCharType="separate"/>
      </w:r>
      <w:r w:rsidR="00496DB6">
        <w:t>9</w:t>
      </w:r>
      <w:r>
        <w:fldChar w:fldCharType="end"/>
      </w:r>
    </w:p>
    <w:p w14:paraId="4209320F" w14:textId="7A262840"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sidRPr="00030780">
        <w:rPr>
          <w:color w:val="000000"/>
        </w:rPr>
        <w:t>2.5.1</w:t>
      </w:r>
      <w:r>
        <w:rPr>
          <w:rFonts w:asciiTheme="minorHAnsi" w:eastAsiaTheme="minorEastAsia" w:hAnsiTheme="minorHAnsi" w:cstheme="minorBidi"/>
          <w:sz w:val="22"/>
          <w:szCs w:val="22"/>
          <w:lang w:val="cs-CZ" w:eastAsia="cs-CZ"/>
        </w:rPr>
        <w:tab/>
      </w:r>
      <w:r>
        <w:t>Běžné předpokládané užívání:</w:t>
      </w:r>
      <w:r>
        <w:tab/>
      </w:r>
      <w:r>
        <w:fldChar w:fldCharType="begin"/>
      </w:r>
      <w:r>
        <w:instrText xml:space="preserve"> PAGEREF _Toc63071261 \h </w:instrText>
      </w:r>
      <w:r>
        <w:fldChar w:fldCharType="separate"/>
      </w:r>
      <w:r w:rsidR="00496DB6">
        <w:t>9</w:t>
      </w:r>
      <w:r>
        <w:fldChar w:fldCharType="end"/>
      </w:r>
    </w:p>
    <w:p w14:paraId="75D2526C" w14:textId="3831D734"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sidRPr="00030780">
        <w:rPr>
          <w:color w:val="000000"/>
        </w:rPr>
        <w:t>2.5.2</w:t>
      </w:r>
      <w:r>
        <w:rPr>
          <w:rFonts w:asciiTheme="minorHAnsi" w:eastAsiaTheme="minorEastAsia" w:hAnsiTheme="minorHAnsi" w:cstheme="minorBidi"/>
          <w:sz w:val="22"/>
          <w:szCs w:val="22"/>
          <w:lang w:val="cs-CZ" w:eastAsia="cs-CZ"/>
        </w:rPr>
        <w:tab/>
      </w:r>
      <w:r>
        <w:t>Běžná údržba:</w:t>
      </w:r>
      <w:r>
        <w:tab/>
      </w:r>
      <w:r>
        <w:fldChar w:fldCharType="begin"/>
      </w:r>
      <w:r>
        <w:instrText xml:space="preserve"> PAGEREF _Toc63071262 \h </w:instrText>
      </w:r>
      <w:r>
        <w:fldChar w:fldCharType="separate"/>
      </w:r>
      <w:r w:rsidR="00496DB6">
        <w:t>9</w:t>
      </w:r>
      <w:r>
        <w:fldChar w:fldCharType="end"/>
      </w:r>
    </w:p>
    <w:p w14:paraId="20B0E56F" w14:textId="51E68842"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sidRPr="00030780">
        <w:rPr>
          <w:color w:val="000000"/>
        </w:rPr>
        <w:t>2.5.3</w:t>
      </w:r>
      <w:r>
        <w:rPr>
          <w:rFonts w:asciiTheme="minorHAnsi" w:eastAsiaTheme="minorEastAsia" w:hAnsiTheme="minorHAnsi" w:cstheme="minorBidi"/>
          <w:sz w:val="22"/>
          <w:szCs w:val="22"/>
          <w:lang w:val="cs-CZ" w:eastAsia="cs-CZ"/>
        </w:rPr>
        <w:tab/>
      </w:r>
      <w:r>
        <w:t>Bezpečnost práce při realizaci a užívání:</w:t>
      </w:r>
      <w:r>
        <w:tab/>
      </w:r>
      <w:r>
        <w:fldChar w:fldCharType="begin"/>
      </w:r>
      <w:r>
        <w:instrText xml:space="preserve"> PAGEREF _Toc63071263 \h </w:instrText>
      </w:r>
      <w:r>
        <w:fldChar w:fldCharType="separate"/>
      </w:r>
      <w:r w:rsidR="00496DB6">
        <w:t>10</w:t>
      </w:r>
      <w:r>
        <w:fldChar w:fldCharType="end"/>
      </w:r>
    </w:p>
    <w:p w14:paraId="3D5E91E4" w14:textId="4A615A8C"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rsidRPr="00030780">
        <w:rPr>
          <w:color w:val="000000"/>
        </w:rPr>
        <w:t>2.5.4</w:t>
      </w:r>
      <w:r>
        <w:rPr>
          <w:rFonts w:asciiTheme="minorHAnsi" w:eastAsiaTheme="minorEastAsia" w:hAnsiTheme="minorHAnsi" w:cstheme="minorBidi"/>
          <w:sz w:val="22"/>
          <w:szCs w:val="22"/>
          <w:lang w:val="cs-CZ" w:eastAsia="cs-CZ"/>
        </w:rPr>
        <w:tab/>
      </w:r>
      <w:r>
        <w:t>Kvalifikace pracovníků:</w:t>
      </w:r>
      <w:r>
        <w:tab/>
      </w:r>
      <w:r>
        <w:fldChar w:fldCharType="begin"/>
      </w:r>
      <w:r>
        <w:instrText xml:space="preserve"> PAGEREF _Toc63071264 \h </w:instrText>
      </w:r>
      <w:r>
        <w:fldChar w:fldCharType="separate"/>
      </w:r>
      <w:r w:rsidR="00496DB6">
        <w:t>10</w:t>
      </w:r>
      <w:r>
        <w:fldChar w:fldCharType="end"/>
      </w:r>
    </w:p>
    <w:p w14:paraId="700FA500" w14:textId="6763D75A" w:rsidR="00D66322" w:rsidRDefault="00D66322">
      <w:pPr>
        <w:pStyle w:val="Obsah2"/>
        <w:rPr>
          <w:rFonts w:asciiTheme="minorHAnsi" w:eastAsiaTheme="minorEastAsia" w:hAnsiTheme="minorHAnsi" w:cstheme="minorBidi"/>
          <w:sz w:val="22"/>
          <w:szCs w:val="22"/>
          <w:lang w:val="cs-CZ" w:eastAsia="cs-CZ"/>
        </w:rPr>
      </w:pPr>
      <w:r w:rsidRPr="00030780">
        <w:rPr>
          <w:color w:val="000000"/>
        </w:rPr>
        <w:t>2.6</w:t>
      </w:r>
      <w:r>
        <w:rPr>
          <w:rFonts w:asciiTheme="minorHAnsi" w:eastAsiaTheme="minorEastAsia" w:hAnsiTheme="minorHAnsi" w:cstheme="minorBidi"/>
          <w:sz w:val="22"/>
          <w:szCs w:val="22"/>
          <w:lang w:val="cs-CZ" w:eastAsia="cs-CZ"/>
        </w:rPr>
        <w:tab/>
      </w:r>
      <w:r>
        <w:t>Základní charakteristika objektů</w:t>
      </w:r>
      <w:r>
        <w:tab/>
      </w:r>
      <w:r>
        <w:fldChar w:fldCharType="begin"/>
      </w:r>
      <w:r>
        <w:instrText xml:space="preserve"> PAGEREF _Toc63071265 \h </w:instrText>
      </w:r>
      <w:r>
        <w:fldChar w:fldCharType="separate"/>
      </w:r>
      <w:r w:rsidR="00496DB6">
        <w:t>10</w:t>
      </w:r>
      <w:r>
        <w:fldChar w:fldCharType="end"/>
      </w:r>
    </w:p>
    <w:p w14:paraId="2339F4A7" w14:textId="2D806DCC"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t>2.6.a</w:t>
      </w:r>
      <w:r>
        <w:rPr>
          <w:rFonts w:asciiTheme="minorHAnsi" w:eastAsiaTheme="minorEastAsia" w:hAnsiTheme="minorHAnsi" w:cstheme="minorBidi"/>
          <w:sz w:val="22"/>
          <w:szCs w:val="22"/>
          <w:lang w:val="cs-CZ" w:eastAsia="cs-CZ"/>
        </w:rPr>
        <w:tab/>
      </w:r>
      <w:r>
        <w:t>Stavební řešení</w:t>
      </w:r>
      <w:r>
        <w:tab/>
      </w:r>
      <w:r>
        <w:fldChar w:fldCharType="begin"/>
      </w:r>
      <w:r>
        <w:instrText xml:space="preserve"> PAGEREF _Toc63071266 \h </w:instrText>
      </w:r>
      <w:r>
        <w:fldChar w:fldCharType="separate"/>
      </w:r>
      <w:r w:rsidR="00496DB6">
        <w:t>10</w:t>
      </w:r>
      <w:r>
        <w:fldChar w:fldCharType="end"/>
      </w:r>
    </w:p>
    <w:p w14:paraId="016B63B1" w14:textId="48CBB416"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t>2.6.b</w:t>
      </w:r>
      <w:r>
        <w:rPr>
          <w:rFonts w:asciiTheme="minorHAnsi" w:eastAsiaTheme="minorEastAsia" w:hAnsiTheme="minorHAnsi" w:cstheme="minorBidi"/>
          <w:sz w:val="22"/>
          <w:szCs w:val="22"/>
          <w:lang w:val="cs-CZ" w:eastAsia="cs-CZ"/>
        </w:rPr>
        <w:tab/>
      </w:r>
      <w:r>
        <w:t>Konstrukční a materiálové řešení</w:t>
      </w:r>
      <w:r>
        <w:tab/>
      </w:r>
      <w:r>
        <w:fldChar w:fldCharType="begin"/>
      </w:r>
      <w:r>
        <w:instrText xml:space="preserve"> PAGEREF _Toc63071267 \h </w:instrText>
      </w:r>
      <w:r>
        <w:fldChar w:fldCharType="separate"/>
      </w:r>
      <w:r w:rsidR="00496DB6">
        <w:t>10</w:t>
      </w:r>
      <w:r>
        <w:fldChar w:fldCharType="end"/>
      </w:r>
    </w:p>
    <w:p w14:paraId="0FDC398C" w14:textId="2FCF25DC"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t>2.6.c</w:t>
      </w:r>
      <w:r>
        <w:rPr>
          <w:rFonts w:asciiTheme="minorHAnsi" w:eastAsiaTheme="minorEastAsia" w:hAnsiTheme="minorHAnsi" w:cstheme="minorBidi"/>
          <w:sz w:val="22"/>
          <w:szCs w:val="22"/>
          <w:lang w:val="cs-CZ" w:eastAsia="cs-CZ"/>
        </w:rPr>
        <w:tab/>
      </w:r>
      <w:r>
        <w:t>Mechanická odolnost a stabilita</w:t>
      </w:r>
      <w:r>
        <w:tab/>
      </w:r>
      <w:r>
        <w:fldChar w:fldCharType="begin"/>
      </w:r>
      <w:r>
        <w:instrText xml:space="preserve"> PAGEREF _Toc63071268 \h </w:instrText>
      </w:r>
      <w:r>
        <w:fldChar w:fldCharType="separate"/>
      </w:r>
      <w:r w:rsidR="00496DB6">
        <w:t>10</w:t>
      </w:r>
      <w:r>
        <w:fldChar w:fldCharType="end"/>
      </w:r>
    </w:p>
    <w:p w14:paraId="0E9864D7" w14:textId="5851A0F6" w:rsidR="00D66322" w:rsidRDefault="00D66322">
      <w:pPr>
        <w:pStyle w:val="Obsah2"/>
        <w:rPr>
          <w:rFonts w:asciiTheme="minorHAnsi" w:eastAsiaTheme="minorEastAsia" w:hAnsiTheme="minorHAnsi" w:cstheme="minorBidi"/>
          <w:sz w:val="22"/>
          <w:szCs w:val="22"/>
          <w:lang w:val="cs-CZ" w:eastAsia="cs-CZ"/>
        </w:rPr>
      </w:pPr>
      <w:r w:rsidRPr="00030780">
        <w:rPr>
          <w:color w:val="000000"/>
        </w:rPr>
        <w:t>2.7</w:t>
      </w:r>
      <w:r>
        <w:rPr>
          <w:rFonts w:asciiTheme="minorHAnsi" w:eastAsiaTheme="minorEastAsia" w:hAnsiTheme="minorHAnsi" w:cstheme="minorBidi"/>
          <w:sz w:val="22"/>
          <w:szCs w:val="22"/>
          <w:lang w:val="cs-CZ" w:eastAsia="cs-CZ"/>
        </w:rPr>
        <w:tab/>
      </w:r>
      <w:r>
        <w:t>Základní charakteristika technických a technologických zařízení</w:t>
      </w:r>
      <w:r>
        <w:tab/>
      </w:r>
      <w:r>
        <w:fldChar w:fldCharType="begin"/>
      </w:r>
      <w:r>
        <w:instrText xml:space="preserve"> PAGEREF _Toc63071269 \h </w:instrText>
      </w:r>
      <w:r>
        <w:fldChar w:fldCharType="separate"/>
      </w:r>
      <w:r w:rsidR="00496DB6">
        <w:t>11</w:t>
      </w:r>
      <w:r>
        <w:fldChar w:fldCharType="end"/>
      </w:r>
    </w:p>
    <w:p w14:paraId="076134D5" w14:textId="5C16F4CC" w:rsidR="00D66322" w:rsidRDefault="00D66322">
      <w:pPr>
        <w:pStyle w:val="Obsah4"/>
        <w:tabs>
          <w:tab w:val="right" w:leader="dot" w:pos="9203"/>
        </w:tabs>
        <w:rPr>
          <w:rFonts w:asciiTheme="minorHAnsi" w:eastAsiaTheme="minorEastAsia" w:hAnsiTheme="minorHAnsi" w:cstheme="minorBidi"/>
          <w:lang w:eastAsia="cs-CZ"/>
        </w:rPr>
      </w:pPr>
      <w:r>
        <w:t>Vytápění</w:t>
      </w:r>
      <w:r>
        <w:tab/>
      </w:r>
      <w:r>
        <w:fldChar w:fldCharType="begin"/>
      </w:r>
      <w:r>
        <w:instrText xml:space="preserve"> PAGEREF _Toc63071270 \h </w:instrText>
      </w:r>
      <w:r>
        <w:fldChar w:fldCharType="separate"/>
      </w:r>
      <w:r w:rsidR="00496DB6">
        <w:t>11</w:t>
      </w:r>
      <w:r>
        <w:fldChar w:fldCharType="end"/>
      </w:r>
    </w:p>
    <w:p w14:paraId="37348B5C" w14:textId="3CC5781E" w:rsidR="00D66322" w:rsidRDefault="00D66322">
      <w:pPr>
        <w:pStyle w:val="Obsah4"/>
        <w:tabs>
          <w:tab w:val="right" w:leader="dot" w:pos="9203"/>
        </w:tabs>
        <w:rPr>
          <w:rFonts w:asciiTheme="minorHAnsi" w:eastAsiaTheme="minorEastAsia" w:hAnsiTheme="minorHAnsi" w:cstheme="minorBidi"/>
          <w:lang w:eastAsia="cs-CZ"/>
        </w:rPr>
      </w:pPr>
      <w:r w:rsidRPr="00030780">
        <w:lastRenderedPageBreak/>
        <w:t>Bude provedena demontáž stávajících otopných těles včetně rozvodů k nim. Instalována budou nová desková otopná tělesa a budou provedeny nové rozvody k nim, včetně připojení těles s nových dvou místností BJ ZDC/64/60381. Stávající plynový kotel bude rovněž vyměněn.</w:t>
      </w:r>
      <w:r>
        <w:tab/>
      </w:r>
      <w:r>
        <w:fldChar w:fldCharType="begin"/>
      </w:r>
      <w:r>
        <w:instrText xml:space="preserve"> PAGEREF _Toc63071271 \h </w:instrText>
      </w:r>
      <w:r>
        <w:fldChar w:fldCharType="separate"/>
      </w:r>
      <w:r w:rsidR="00496DB6">
        <w:t>11</w:t>
      </w:r>
      <w:r>
        <w:fldChar w:fldCharType="end"/>
      </w:r>
    </w:p>
    <w:p w14:paraId="75D31E8D" w14:textId="08F8F910" w:rsidR="00D66322" w:rsidRDefault="00D66322">
      <w:pPr>
        <w:pStyle w:val="Obsah4"/>
        <w:tabs>
          <w:tab w:val="right" w:leader="dot" w:pos="9203"/>
        </w:tabs>
        <w:rPr>
          <w:rFonts w:asciiTheme="minorHAnsi" w:eastAsiaTheme="minorEastAsia" w:hAnsiTheme="minorHAnsi" w:cstheme="minorBidi"/>
          <w:lang w:eastAsia="cs-CZ"/>
        </w:rPr>
      </w:pPr>
      <w:r>
        <w:t>VZT</w:t>
      </w:r>
      <w:r>
        <w:tab/>
      </w:r>
      <w:r>
        <w:fldChar w:fldCharType="begin"/>
      </w:r>
      <w:r>
        <w:instrText xml:space="preserve"> PAGEREF _Toc63071272 \h </w:instrText>
      </w:r>
      <w:r>
        <w:fldChar w:fldCharType="separate"/>
      </w:r>
      <w:r w:rsidR="00496DB6">
        <w:t>11</w:t>
      </w:r>
      <w:r>
        <w:fldChar w:fldCharType="end"/>
      </w:r>
    </w:p>
    <w:p w14:paraId="3F47EC60" w14:textId="527A5D72" w:rsidR="00D66322" w:rsidRDefault="00D66322">
      <w:pPr>
        <w:pStyle w:val="Obsah4"/>
        <w:tabs>
          <w:tab w:val="right" w:leader="dot" w:pos="9203"/>
        </w:tabs>
        <w:rPr>
          <w:rFonts w:asciiTheme="minorHAnsi" w:eastAsiaTheme="minorEastAsia" w:hAnsiTheme="minorHAnsi" w:cstheme="minorBidi"/>
          <w:lang w:eastAsia="cs-CZ"/>
        </w:rPr>
      </w:pPr>
      <w:r w:rsidRPr="00030780">
        <w:t>Bude prověřena možnost odvětrání stácvajícími průduchy v nosných stěnách. Do těchto průduchů bude přiveden odvod vzduchu z koupelny a z digestoře. Musí být zajištěn dostatečný přísun vzduchu ke kotli.</w:t>
      </w:r>
      <w:r>
        <w:tab/>
      </w:r>
      <w:r>
        <w:fldChar w:fldCharType="begin"/>
      </w:r>
      <w:r>
        <w:instrText xml:space="preserve"> PAGEREF _Toc63071273 \h </w:instrText>
      </w:r>
      <w:r>
        <w:fldChar w:fldCharType="separate"/>
      </w:r>
      <w:r w:rsidR="00496DB6">
        <w:t>11</w:t>
      </w:r>
      <w:r>
        <w:fldChar w:fldCharType="end"/>
      </w:r>
    </w:p>
    <w:p w14:paraId="4544011B" w14:textId="64FB06F4" w:rsidR="00D66322" w:rsidRDefault="00D66322">
      <w:pPr>
        <w:pStyle w:val="Obsah4"/>
        <w:tabs>
          <w:tab w:val="right" w:leader="dot" w:pos="9203"/>
        </w:tabs>
        <w:rPr>
          <w:rFonts w:asciiTheme="minorHAnsi" w:eastAsiaTheme="minorEastAsia" w:hAnsiTheme="minorHAnsi" w:cstheme="minorBidi"/>
          <w:lang w:eastAsia="cs-CZ"/>
        </w:rPr>
      </w:pPr>
      <w:r>
        <w:t>ZTI</w:t>
      </w:r>
      <w:r>
        <w:tab/>
      </w:r>
      <w:r>
        <w:fldChar w:fldCharType="begin"/>
      </w:r>
      <w:r>
        <w:instrText xml:space="preserve"> PAGEREF _Toc63071274 \h </w:instrText>
      </w:r>
      <w:r>
        <w:fldChar w:fldCharType="separate"/>
      </w:r>
      <w:r w:rsidR="00496DB6">
        <w:t>11</w:t>
      </w:r>
      <w:r>
        <w:fldChar w:fldCharType="end"/>
      </w:r>
    </w:p>
    <w:p w14:paraId="5CEB47AB" w14:textId="6917EF8F" w:rsidR="00D66322" w:rsidRDefault="00D66322">
      <w:pPr>
        <w:pStyle w:val="Obsah4"/>
        <w:tabs>
          <w:tab w:val="right" w:leader="dot" w:pos="9203"/>
        </w:tabs>
        <w:rPr>
          <w:rFonts w:asciiTheme="minorHAnsi" w:eastAsiaTheme="minorEastAsia" w:hAnsiTheme="minorHAnsi" w:cstheme="minorBidi"/>
          <w:lang w:eastAsia="cs-CZ"/>
        </w:rPr>
      </w:pPr>
      <w:r w:rsidRPr="00030780">
        <w:t>Bude provedena demontáž stávajících zařizovacích předmětů včetně rozvodů vody a kanalizace k nim vedoucích. Nové rozvody budou napojeny do stávajících stoupaček a rozvedeny k nově umístěným zařizovacím předmětům.</w:t>
      </w:r>
      <w:r>
        <w:tab/>
      </w:r>
      <w:r>
        <w:fldChar w:fldCharType="begin"/>
      </w:r>
      <w:r>
        <w:instrText xml:space="preserve"> PAGEREF _Toc63071275 \h </w:instrText>
      </w:r>
      <w:r>
        <w:fldChar w:fldCharType="separate"/>
      </w:r>
      <w:r w:rsidR="00496DB6">
        <w:t>11</w:t>
      </w:r>
      <w:r>
        <w:fldChar w:fldCharType="end"/>
      </w:r>
    </w:p>
    <w:p w14:paraId="49294350" w14:textId="11549BCB" w:rsidR="00D66322" w:rsidRDefault="00D66322">
      <w:pPr>
        <w:pStyle w:val="Obsah4"/>
        <w:tabs>
          <w:tab w:val="right" w:leader="dot" w:pos="9203"/>
        </w:tabs>
        <w:rPr>
          <w:rFonts w:asciiTheme="minorHAnsi" w:eastAsiaTheme="minorEastAsia" w:hAnsiTheme="minorHAnsi" w:cstheme="minorBidi"/>
          <w:lang w:eastAsia="cs-CZ"/>
        </w:rPr>
      </w:pPr>
      <w:r>
        <w:t>Silnoproud</w:t>
      </w:r>
      <w:r>
        <w:tab/>
      </w:r>
      <w:r>
        <w:fldChar w:fldCharType="begin"/>
      </w:r>
      <w:r>
        <w:instrText xml:space="preserve"> PAGEREF _Toc63071276 \h </w:instrText>
      </w:r>
      <w:r>
        <w:fldChar w:fldCharType="separate"/>
      </w:r>
      <w:r w:rsidR="00496DB6">
        <w:t>11</w:t>
      </w:r>
      <w:r>
        <w:fldChar w:fldCharType="end"/>
      </w:r>
    </w:p>
    <w:p w14:paraId="4F0825E2" w14:textId="19753884" w:rsidR="00D66322" w:rsidRDefault="00D66322">
      <w:pPr>
        <w:pStyle w:val="Obsah4"/>
        <w:tabs>
          <w:tab w:val="right" w:leader="dot" w:pos="9203"/>
        </w:tabs>
        <w:rPr>
          <w:rFonts w:asciiTheme="minorHAnsi" w:eastAsiaTheme="minorEastAsia" w:hAnsiTheme="minorHAnsi" w:cstheme="minorBidi"/>
          <w:lang w:eastAsia="cs-CZ"/>
        </w:rPr>
      </w:pPr>
      <w:r w:rsidRPr="00030780">
        <w:t>Bude provedena kompletní výměna silnoproudých rozvodů. Bytový rozvaděč bude rovněž nahrazen novým a přemístěn do zádveří bytu. Nově budou připojeny místnosti 1P08 a 1P09.</w:t>
      </w:r>
      <w:r>
        <w:tab/>
      </w:r>
      <w:r>
        <w:fldChar w:fldCharType="begin"/>
      </w:r>
      <w:r>
        <w:instrText xml:space="preserve"> PAGEREF _Toc63071277 \h </w:instrText>
      </w:r>
      <w:r>
        <w:fldChar w:fldCharType="separate"/>
      </w:r>
      <w:r w:rsidR="00496DB6">
        <w:t>11</w:t>
      </w:r>
      <w:r>
        <w:fldChar w:fldCharType="end"/>
      </w:r>
    </w:p>
    <w:p w14:paraId="06A2366E" w14:textId="1A785303" w:rsidR="00D66322" w:rsidRDefault="00D66322">
      <w:pPr>
        <w:pStyle w:val="Obsah2"/>
        <w:rPr>
          <w:rFonts w:asciiTheme="minorHAnsi" w:eastAsiaTheme="minorEastAsia" w:hAnsiTheme="minorHAnsi" w:cstheme="minorBidi"/>
          <w:sz w:val="22"/>
          <w:szCs w:val="22"/>
          <w:lang w:val="cs-CZ" w:eastAsia="cs-CZ"/>
        </w:rPr>
      </w:pPr>
      <w:r w:rsidRPr="00030780">
        <w:rPr>
          <w:color w:val="000000"/>
        </w:rPr>
        <w:t>2.8</w:t>
      </w:r>
      <w:r>
        <w:rPr>
          <w:rFonts w:asciiTheme="minorHAnsi" w:eastAsiaTheme="minorEastAsia" w:hAnsiTheme="minorHAnsi" w:cstheme="minorBidi"/>
          <w:sz w:val="22"/>
          <w:szCs w:val="22"/>
          <w:lang w:val="cs-CZ" w:eastAsia="cs-CZ"/>
        </w:rPr>
        <w:tab/>
      </w:r>
      <w:r>
        <w:t>Požárně bezpečnostní řešení</w:t>
      </w:r>
      <w:r>
        <w:tab/>
      </w:r>
      <w:r>
        <w:fldChar w:fldCharType="begin"/>
      </w:r>
      <w:r>
        <w:instrText xml:space="preserve"> PAGEREF _Toc63071278 \h </w:instrText>
      </w:r>
      <w:r>
        <w:fldChar w:fldCharType="separate"/>
      </w:r>
      <w:r w:rsidR="00496DB6">
        <w:t>11</w:t>
      </w:r>
      <w:r>
        <w:fldChar w:fldCharType="end"/>
      </w:r>
    </w:p>
    <w:p w14:paraId="180EDFF2" w14:textId="6DA3C177" w:rsidR="00D66322" w:rsidRDefault="00D66322">
      <w:pPr>
        <w:pStyle w:val="Obsah2"/>
        <w:rPr>
          <w:rFonts w:asciiTheme="minorHAnsi" w:eastAsiaTheme="minorEastAsia" w:hAnsiTheme="minorHAnsi" w:cstheme="minorBidi"/>
          <w:sz w:val="22"/>
          <w:szCs w:val="22"/>
          <w:lang w:val="cs-CZ" w:eastAsia="cs-CZ"/>
        </w:rPr>
      </w:pPr>
      <w:r w:rsidRPr="00030780">
        <w:rPr>
          <w:color w:val="000000"/>
        </w:rPr>
        <w:t>2.9</w:t>
      </w:r>
      <w:r>
        <w:rPr>
          <w:rFonts w:asciiTheme="minorHAnsi" w:eastAsiaTheme="minorEastAsia" w:hAnsiTheme="minorHAnsi" w:cstheme="minorBidi"/>
          <w:sz w:val="22"/>
          <w:szCs w:val="22"/>
          <w:lang w:val="cs-CZ" w:eastAsia="cs-CZ"/>
        </w:rPr>
        <w:tab/>
      </w:r>
      <w:r>
        <w:t>Úspora energie a tepelná ochrana</w:t>
      </w:r>
      <w:r>
        <w:tab/>
      </w:r>
      <w:r>
        <w:fldChar w:fldCharType="begin"/>
      </w:r>
      <w:r>
        <w:instrText xml:space="preserve"> PAGEREF _Toc63071279 \h </w:instrText>
      </w:r>
      <w:r>
        <w:fldChar w:fldCharType="separate"/>
      </w:r>
      <w:r w:rsidR="00496DB6">
        <w:t>12</w:t>
      </w:r>
      <w:r>
        <w:fldChar w:fldCharType="end"/>
      </w:r>
    </w:p>
    <w:p w14:paraId="0DB2136B" w14:textId="01A56D98" w:rsidR="00D66322" w:rsidRDefault="00D66322">
      <w:pPr>
        <w:pStyle w:val="Obsah2"/>
        <w:rPr>
          <w:rFonts w:asciiTheme="minorHAnsi" w:eastAsiaTheme="minorEastAsia" w:hAnsiTheme="minorHAnsi" w:cstheme="minorBidi"/>
          <w:sz w:val="22"/>
          <w:szCs w:val="22"/>
          <w:lang w:val="cs-CZ" w:eastAsia="cs-CZ"/>
        </w:rPr>
      </w:pPr>
      <w:r w:rsidRPr="00030780">
        <w:rPr>
          <w:color w:val="000000"/>
        </w:rPr>
        <w:t>2.10</w:t>
      </w:r>
      <w:r>
        <w:rPr>
          <w:rFonts w:asciiTheme="minorHAnsi" w:eastAsiaTheme="minorEastAsia" w:hAnsiTheme="minorHAnsi" w:cstheme="minorBidi"/>
          <w:sz w:val="22"/>
          <w:szCs w:val="22"/>
          <w:lang w:val="cs-CZ" w:eastAsia="cs-CZ"/>
        </w:rPr>
        <w:tab/>
      </w:r>
      <w:r>
        <w:t>Hygienické požadavky na stavby, požadavky na pracovní a komunální prostředí</w:t>
      </w:r>
      <w:r>
        <w:tab/>
      </w:r>
      <w:r>
        <w:fldChar w:fldCharType="begin"/>
      </w:r>
      <w:r>
        <w:instrText xml:space="preserve"> PAGEREF _Toc63071280 \h </w:instrText>
      </w:r>
      <w:r>
        <w:fldChar w:fldCharType="separate"/>
      </w:r>
      <w:r w:rsidR="00496DB6">
        <w:t>12</w:t>
      </w:r>
      <w:r>
        <w:fldChar w:fldCharType="end"/>
      </w:r>
    </w:p>
    <w:p w14:paraId="039FB4CF" w14:textId="7ADB8153" w:rsidR="00D66322" w:rsidRDefault="00D66322">
      <w:pPr>
        <w:pStyle w:val="Obsah2"/>
        <w:rPr>
          <w:rFonts w:asciiTheme="minorHAnsi" w:eastAsiaTheme="minorEastAsia" w:hAnsiTheme="minorHAnsi" w:cstheme="minorBidi"/>
          <w:sz w:val="22"/>
          <w:szCs w:val="22"/>
          <w:lang w:val="cs-CZ" w:eastAsia="cs-CZ"/>
        </w:rPr>
      </w:pPr>
      <w:r w:rsidRPr="00030780">
        <w:rPr>
          <w:color w:val="000000"/>
        </w:rPr>
        <w:t>2.11</w:t>
      </w:r>
      <w:r>
        <w:rPr>
          <w:rFonts w:asciiTheme="minorHAnsi" w:eastAsiaTheme="minorEastAsia" w:hAnsiTheme="minorHAnsi" w:cstheme="minorBidi"/>
          <w:sz w:val="22"/>
          <w:szCs w:val="22"/>
          <w:lang w:val="cs-CZ" w:eastAsia="cs-CZ"/>
        </w:rPr>
        <w:tab/>
      </w:r>
      <w:r>
        <w:t>Ochrana stavby před negativními účinky vnějšího prostředí</w:t>
      </w:r>
      <w:r>
        <w:tab/>
      </w:r>
      <w:r>
        <w:fldChar w:fldCharType="begin"/>
      </w:r>
      <w:r>
        <w:instrText xml:space="preserve"> PAGEREF _Toc63071281 \h </w:instrText>
      </w:r>
      <w:r>
        <w:fldChar w:fldCharType="separate"/>
      </w:r>
      <w:r w:rsidR="00496DB6">
        <w:t>12</w:t>
      </w:r>
      <w:r>
        <w:fldChar w:fldCharType="end"/>
      </w:r>
    </w:p>
    <w:p w14:paraId="20E820E0" w14:textId="7D4E30A6" w:rsidR="00D66322" w:rsidRDefault="00D66322">
      <w:pPr>
        <w:pStyle w:val="Obsah3"/>
        <w:tabs>
          <w:tab w:val="left" w:pos="1320"/>
          <w:tab w:val="right" w:leader="dot" w:pos="9203"/>
        </w:tabs>
        <w:rPr>
          <w:rFonts w:asciiTheme="minorHAnsi" w:eastAsiaTheme="minorEastAsia" w:hAnsiTheme="minorHAnsi" w:cstheme="minorBidi"/>
          <w:sz w:val="22"/>
          <w:szCs w:val="22"/>
          <w:lang w:val="cs-CZ" w:eastAsia="cs-CZ"/>
        </w:rPr>
      </w:pPr>
      <w:r>
        <w:t>2.11.a</w:t>
      </w:r>
      <w:r>
        <w:rPr>
          <w:rFonts w:asciiTheme="minorHAnsi" w:eastAsiaTheme="minorEastAsia" w:hAnsiTheme="minorHAnsi" w:cstheme="minorBidi"/>
          <w:sz w:val="22"/>
          <w:szCs w:val="22"/>
          <w:lang w:val="cs-CZ" w:eastAsia="cs-CZ"/>
        </w:rPr>
        <w:tab/>
      </w:r>
      <w:r>
        <w:t>Ochrana před pronikáním radonu z podloží</w:t>
      </w:r>
      <w:r>
        <w:tab/>
      </w:r>
      <w:r>
        <w:fldChar w:fldCharType="begin"/>
      </w:r>
      <w:r>
        <w:instrText xml:space="preserve"> PAGEREF _Toc63071282 \h </w:instrText>
      </w:r>
      <w:r>
        <w:fldChar w:fldCharType="separate"/>
      </w:r>
      <w:r w:rsidR="00496DB6">
        <w:t>12</w:t>
      </w:r>
      <w:r>
        <w:fldChar w:fldCharType="end"/>
      </w:r>
    </w:p>
    <w:p w14:paraId="0441E348" w14:textId="00475BD0" w:rsidR="00D66322" w:rsidRDefault="00D66322">
      <w:pPr>
        <w:pStyle w:val="Obsah3"/>
        <w:tabs>
          <w:tab w:val="left" w:pos="1320"/>
          <w:tab w:val="right" w:leader="dot" w:pos="9203"/>
        </w:tabs>
        <w:rPr>
          <w:rFonts w:asciiTheme="minorHAnsi" w:eastAsiaTheme="minorEastAsia" w:hAnsiTheme="minorHAnsi" w:cstheme="minorBidi"/>
          <w:sz w:val="22"/>
          <w:szCs w:val="22"/>
          <w:lang w:val="cs-CZ" w:eastAsia="cs-CZ"/>
        </w:rPr>
      </w:pPr>
      <w:r>
        <w:t>2.11.b</w:t>
      </w:r>
      <w:r>
        <w:rPr>
          <w:rFonts w:asciiTheme="minorHAnsi" w:eastAsiaTheme="minorEastAsia" w:hAnsiTheme="minorHAnsi" w:cstheme="minorBidi"/>
          <w:sz w:val="22"/>
          <w:szCs w:val="22"/>
          <w:lang w:val="cs-CZ" w:eastAsia="cs-CZ"/>
        </w:rPr>
        <w:tab/>
      </w:r>
      <w:r>
        <w:t>Ochrana před bludnými proudy</w:t>
      </w:r>
      <w:r>
        <w:tab/>
      </w:r>
      <w:r>
        <w:fldChar w:fldCharType="begin"/>
      </w:r>
      <w:r>
        <w:instrText xml:space="preserve"> PAGEREF _Toc63071283 \h </w:instrText>
      </w:r>
      <w:r>
        <w:fldChar w:fldCharType="separate"/>
      </w:r>
      <w:r w:rsidR="00496DB6">
        <w:t>12</w:t>
      </w:r>
      <w:r>
        <w:fldChar w:fldCharType="end"/>
      </w:r>
    </w:p>
    <w:p w14:paraId="6EB8F395" w14:textId="465C7DAE" w:rsidR="00D66322" w:rsidRDefault="00D66322">
      <w:pPr>
        <w:pStyle w:val="Obsah3"/>
        <w:tabs>
          <w:tab w:val="left" w:pos="1320"/>
          <w:tab w:val="right" w:leader="dot" w:pos="9203"/>
        </w:tabs>
        <w:rPr>
          <w:rFonts w:asciiTheme="minorHAnsi" w:eastAsiaTheme="minorEastAsia" w:hAnsiTheme="minorHAnsi" w:cstheme="minorBidi"/>
          <w:sz w:val="22"/>
          <w:szCs w:val="22"/>
          <w:lang w:val="cs-CZ" w:eastAsia="cs-CZ"/>
        </w:rPr>
      </w:pPr>
      <w:r>
        <w:t>2.11.c</w:t>
      </w:r>
      <w:r>
        <w:rPr>
          <w:rFonts w:asciiTheme="minorHAnsi" w:eastAsiaTheme="minorEastAsia" w:hAnsiTheme="minorHAnsi" w:cstheme="minorBidi"/>
          <w:sz w:val="22"/>
          <w:szCs w:val="22"/>
          <w:lang w:val="cs-CZ" w:eastAsia="cs-CZ"/>
        </w:rPr>
        <w:tab/>
      </w:r>
      <w:r>
        <w:t>Ochrana před technickou seizmicitou</w:t>
      </w:r>
      <w:r>
        <w:tab/>
      </w:r>
      <w:r>
        <w:fldChar w:fldCharType="begin"/>
      </w:r>
      <w:r>
        <w:instrText xml:space="preserve"> PAGEREF _Toc63071284 \h </w:instrText>
      </w:r>
      <w:r>
        <w:fldChar w:fldCharType="separate"/>
      </w:r>
      <w:r w:rsidR="00496DB6">
        <w:t>12</w:t>
      </w:r>
      <w:r>
        <w:fldChar w:fldCharType="end"/>
      </w:r>
    </w:p>
    <w:p w14:paraId="48657E55" w14:textId="08FA65E4" w:rsidR="00D66322" w:rsidRDefault="00D66322">
      <w:pPr>
        <w:pStyle w:val="Obsah3"/>
        <w:tabs>
          <w:tab w:val="left" w:pos="1320"/>
          <w:tab w:val="right" w:leader="dot" w:pos="9203"/>
        </w:tabs>
        <w:rPr>
          <w:rFonts w:asciiTheme="minorHAnsi" w:eastAsiaTheme="minorEastAsia" w:hAnsiTheme="minorHAnsi" w:cstheme="minorBidi"/>
          <w:sz w:val="22"/>
          <w:szCs w:val="22"/>
          <w:lang w:val="cs-CZ" w:eastAsia="cs-CZ"/>
        </w:rPr>
      </w:pPr>
      <w:r>
        <w:t>2.11.d</w:t>
      </w:r>
      <w:r>
        <w:rPr>
          <w:rFonts w:asciiTheme="minorHAnsi" w:eastAsiaTheme="minorEastAsia" w:hAnsiTheme="minorHAnsi" w:cstheme="minorBidi"/>
          <w:sz w:val="22"/>
          <w:szCs w:val="22"/>
          <w:lang w:val="cs-CZ" w:eastAsia="cs-CZ"/>
        </w:rPr>
        <w:tab/>
      </w:r>
      <w:r>
        <w:t>Ochrana před hlukem</w:t>
      </w:r>
      <w:r>
        <w:tab/>
      </w:r>
      <w:r>
        <w:fldChar w:fldCharType="begin"/>
      </w:r>
      <w:r>
        <w:instrText xml:space="preserve"> PAGEREF _Toc63071285 \h </w:instrText>
      </w:r>
      <w:r>
        <w:fldChar w:fldCharType="separate"/>
      </w:r>
      <w:r w:rsidR="00496DB6">
        <w:t>12</w:t>
      </w:r>
      <w:r>
        <w:fldChar w:fldCharType="end"/>
      </w:r>
    </w:p>
    <w:p w14:paraId="78AC6F99" w14:textId="33999C61" w:rsidR="00D66322" w:rsidRDefault="00D66322">
      <w:pPr>
        <w:pStyle w:val="Obsah3"/>
        <w:tabs>
          <w:tab w:val="left" w:pos="1320"/>
          <w:tab w:val="right" w:leader="dot" w:pos="9203"/>
        </w:tabs>
        <w:rPr>
          <w:rFonts w:asciiTheme="minorHAnsi" w:eastAsiaTheme="minorEastAsia" w:hAnsiTheme="minorHAnsi" w:cstheme="minorBidi"/>
          <w:sz w:val="22"/>
          <w:szCs w:val="22"/>
          <w:lang w:val="cs-CZ" w:eastAsia="cs-CZ"/>
        </w:rPr>
      </w:pPr>
      <w:r>
        <w:t>2.11.e</w:t>
      </w:r>
      <w:r>
        <w:rPr>
          <w:rFonts w:asciiTheme="minorHAnsi" w:eastAsiaTheme="minorEastAsia" w:hAnsiTheme="minorHAnsi" w:cstheme="minorBidi"/>
          <w:sz w:val="22"/>
          <w:szCs w:val="22"/>
          <w:lang w:val="cs-CZ" w:eastAsia="cs-CZ"/>
        </w:rPr>
        <w:tab/>
      </w:r>
      <w:r>
        <w:t>Protipovodňová opatření</w:t>
      </w:r>
      <w:r>
        <w:tab/>
      </w:r>
      <w:r>
        <w:fldChar w:fldCharType="begin"/>
      </w:r>
      <w:r>
        <w:instrText xml:space="preserve"> PAGEREF _Toc63071286 \h </w:instrText>
      </w:r>
      <w:r>
        <w:fldChar w:fldCharType="separate"/>
      </w:r>
      <w:r w:rsidR="00496DB6">
        <w:t>12</w:t>
      </w:r>
      <w:r>
        <w:fldChar w:fldCharType="end"/>
      </w:r>
    </w:p>
    <w:p w14:paraId="0A422FEE" w14:textId="55201C91" w:rsidR="00D66322" w:rsidRDefault="00D66322">
      <w:pPr>
        <w:pStyle w:val="Obsah3"/>
        <w:tabs>
          <w:tab w:val="left" w:pos="1320"/>
          <w:tab w:val="right" w:leader="dot" w:pos="9203"/>
        </w:tabs>
        <w:rPr>
          <w:rFonts w:asciiTheme="minorHAnsi" w:eastAsiaTheme="minorEastAsia" w:hAnsiTheme="minorHAnsi" w:cstheme="minorBidi"/>
          <w:sz w:val="22"/>
          <w:szCs w:val="22"/>
          <w:lang w:val="cs-CZ" w:eastAsia="cs-CZ"/>
        </w:rPr>
      </w:pPr>
      <w:r>
        <w:t>2.11.f</w:t>
      </w:r>
      <w:r>
        <w:rPr>
          <w:rFonts w:asciiTheme="minorHAnsi" w:eastAsiaTheme="minorEastAsia" w:hAnsiTheme="minorHAnsi" w:cstheme="minorBidi"/>
          <w:sz w:val="22"/>
          <w:szCs w:val="22"/>
          <w:lang w:val="cs-CZ" w:eastAsia="cs-CZ"/>
        </w:rPr>
        <w:tab/>
      </w:r>
      <w:r>
        <w:t>Ostatní účinky – vliv poddolování, výskyt metanu apod.</w:t>
      </w:r>
      <w:r>
        <w:tab/>
      </w:r>
      <w:r>
        <w:fldChar w:fldCharType="begin"/>
      </w:r>
      <w:r>
        <w:instrText xml:space="preserve"> PAGEREF _Toc63071287 \h </w:instrText>
      </w:r>
      <w:r>
        <w:fldChar w:fldCharType="separate"/>
      </w:r>
      <w:r w:rsidR="00496DB6">
        <w:t>12</w:t>
      </w:r>
      <w:r>
        <w:fldChar w:fldCharType="end"/>
      </w:r>
    </w:p>
    <w:p w14:paraId="28356DF1" w14:textId="06C4028D" w:rsidR="00D66322" w:rsidRDefault="00D66322">
      <w:pPr>
        <w:pStyle w:val="Obsah1"/>
        <w:rPr>
          <w:rFonts w:asciiTheme="minorHAnsi" w:eastAsiaTheme="minorEastAsia" w:hAnsiTheme="minorHAnsi" w:cstheme="minorBidi"/>
          <w:b w:val="0"/>
          <w:szCs w:val="22"/>
          <w:lang w:val="cs-CZ" w:eastAsia="cs-CZ"/>
        </w:rPr>
      </w:pPr>
      <w:r w:rsidRPr="00030780">
        <w:rPr>
          <w:color w:val="000000"/>
          <w:lang w:eastAsia="cs-CZ"/>
        </w:rPr>
        <w:t>3</w:t>
      </w:r>
      <w:r>
        <w:rPr>
          <w:rFonts w:asciiTheme="minorHAnsi" w:eastAsiaTheme="minorEastAsia" w:hAnsiTheme="minorHAnsi" w:cstheme="minorBidi"/>
          <w:b w:val="0"/>
          <w:szCs w:val="22"/>
          <w:lang w:val="cs-CZ" w:eastAsia="cs-CZ"/>
        </w:rPr>
        <w:tab/>
      </w:r>
      <w:r>
        <w:rPr>
          <w:lang w:eastAsia="cs-CZ"/>
        </w:rPr>
        <w:t>Připojení na technickou infrastrukturu</w:t>
      </w:r>
      <w:r>
        <w:tab/>
      </w:r>
      <w:r>
        <w:fldChar w:fldCharType="begin"/>
      </w:r>
      <w:r>
        <w:instrText xml:space="preserve"> PAGEREF _Toc63071288 \h </w:instrText>
      </w:r>
      <w:r>
        <w:fldChar w:fldCharType="separate"/>
      </w:r>
      <w:r w:rsidR="00496DB6">
        <w:t>12</w:t>
      </w:r>
      <w:r>
        <w:fldChar w:fldCharType="end"/>
      </w:r>
    </w:p>
    <w:p w14:paraId="24C77E09" w14:textId="01968031" w:rsidR="00D66322" w:rsidRDefault="00D66322">
      <w:pPr>
        <w:pStyle w:val="Obsah2"/>
        <w:rPr>
          <w:rFonts w:asciiTheme="minorHAnsi" w:eastAsiaTheme="minorEastAsia" w:hAnsiTheme="minorHAnsi" w:cstheme="minorBidi"/>
          <w:sz w:val="22"/>
          <w:szCs w:val="22"/>
          <w:lang w:val="cs-CZ" w:eastAsia="cs-CZ"/>
        </w:rPr>
      </w:pPr>
      <w:r>
        <w:t>3.a</w:t>
      </w:r>
      <w:r>
        <w:rPr>
          <w:rFonts w:asciiTheme="minorHAnsi" w:eastAsiaTheme="minorEastAsia" w:hAnsiTheme="minorHAnsi" w:cstheme="minorBidi"/>
          <w:sz w:val="22"/>
          <w:szCs w:val="22"/>
          <w:lang w:val="cs-CZ" w:eastAsia="cs-CZ"/>
        </w:rPr>
        <w:tab/>
      </w:r>
      <w:r>
        <w:t>Napojovací místa technické infrastruktury</w:t>
      </w:r>
      <w:r>
        <w:tab/>
      </w:r>
      <w:r>
        <w:fldChar w:fldCharType="begin"/>
      </w:r>
      <w:r>
        <w:instrText xml:space="preserve"> PAGEREF _Toc63071289 \h </w:instrText>
      </w:r>
      <w:r>
        <w:fldChar w:fldCharType="separate"/>
      </w:r>
      <w:r w:rsidR="00496DB6">
        <w:t>12</w:t>
      </w:r>
      <w:r>
        <w:fldChar w:fldCharType="end"/>
      </w:r>
    </w:p>
    <w:p w14:paraId="143ADDB0" w14:textId="467B16AA" w:rsidR="00D66322" w:rsidRDefault="00D66322">
      <w:pPr>
        <w:pStyle w:val="Obsah2"/>
        <w:rPr>
          <w:rFonts w:asciiTheme="minorHAnsi" w:eastAsiaTheme="minorEastAsia" w:hAnsiTheme="minorHAnsi" w:cstheme="minorBidi"/>
          <w:sz w:val="22"/>
          <w:szCs w:val="22"/>
          <w:lang w:val="cs-CZ" w:eastAsia="cs-CZ"/>
        </w:rPr>
      </w:pPr>
      <w:r>
        <w:rPr>
          <w:lang w:eastAsia="ar-SA"/>
        </w:rPr>
        <w:t>3.b</w:t>
      </w:r>
      <w:r>
        <w:rPr>
          <w:rFonts w:asciiTheme="minorHAnsi" w:eastAsiaTheme="minorEastAsia" w:hAnsiTheme="minorHAnsi" w:cstheme="minorBidi"/>
          <w:sz w:val="22"/>
          <w:szCs w:val="22"/>
          <w:lang w:val="cs-CZ" w:eastAsia="cs-CZ"/>
        </w:rPr>
        <w:tab/>
      </w:r>
      <w:r>
        <w:rPr>
          <w:lang w:eastAsia="ar-SA"/>
        </w:rPr>
        <w:t>Připojovací rozměry, výkonové kapacity a délky</w:t>
      </w:r>
      <w:r>
        <w:tab/>
      </w:r>
      <w:r>
        <w:fldChar w:fldCharType="begin"/>
      </w:r>
      <w:r>
        <w:instrText xml:space="preserve"> PAGEREF _Toc63071290 \h </w:instrText>
      </w:r>
      <w:r>
        <w:fldChar w:fldCharType="separate"/>
      </w:r>
      <w:r w:rsidR="00496DB6">
        <w:t>13</w:t>
      </w:r>
      <w:r>
        <w:fldChar w:fldCharType="end"/>
      </w:r>
    </w:p>
    <w:p w14:paraId="3157682E" w14:textId="48EC26B8" w:rsidR="00D66322" w:rsidRDefault="00D66322">
      <w:pPr>
        <w:pStyle w:val="Obsah1"/>
        <w:rPr>
          <w:rFonts w:asciiTheme="minorHAnsi" w:eastAsiaTheme="minorEastAsia" w:hAnsiTheme="minorHAnsi" w:cstheme="minorBidi"/>
          <w:b w:val="0"/>
          <w:szCs w:val="22"/>
          <w:lang w:val="cs-CZ" w:eastAsia="cs-CZ"/>
        </w:rPr>
      </w:pPr>
      <w:r w:rsidRPr="00030780">
        <w:rPr>
          <w:color w:val="000000"/>
        </w:rPr>
        <w:t>4</w:t>
      </w:r>
      <w:r>
        <w:rPr>
          <w:rFonts w:asciiTheme="minorHAnsi" w:eastAsiaTheme="minorEastAsia" w:hAnsiTheme="minorHAnsi" w:cstheme="minorBidi"/>
          <w:b w:val="0"/>
          <w:szCs w:val="22"/>
          <w:lang w:val="cs-CZ" w:eastAsia="cs-CZ"/>
        </w:rPr>
        <w:tab/>
      </w:r>
      <w:r>
        <w:t>Dopravní řešení</w:t>
      </w:r>
      <w:r>
        <w:tab/>
      </w:r>
      <w:r>
        <w:fldChar w:fldCharType="begin"/>
      </w:r>
      <w:r>
        <w:instrText xml:space="preserve"> PAGEREF _Toc63071291 \h </w:instrText>
      </w:r>
      <w:r>
        <w:fldChar w:fldCharType="separate"/>
      </w:r>
      <w:r w:rsidR="00496DB6">
        <w:t>13</w:t>
      </w:r>
      <w:r>
        <w:fldChar w:fldCharType="end"/>
      </w:r>
    </w:p>
    <w:p w14:paraId="01446BE1" w14:textId="6DE2CB66" w:rsidR="00D66322" w:rsidRDefault="00D66322">
      <w:pPr>
        <w:pStyle w:val="Obsah3"/>
        <w:tabs>
          <w:tab w:val="left" w:pos="1100"/>
          <w:tab w:val="right" w:leader="dot" w:pos="9203"/>
        </w:tabs>
        <w:rPr>
          <w:rFonts w:asciiTheme="minorHAnsi" w:eastAsiaTheme="minorEastAsia" w:hAnsiTheme="minorHAnsi" w:cstheme="minorBidi"/>
          <w:sz w:val="22"/>
          <w:szCs w:val="22"/>
          <w:lang w:val="cs-CZ" w:eastAsia="cs-CZ"/>
        </w:rPr>
      </w:pPr>
      <w:r>
        <w:t>4.a</w:t>
      </w:r>
      <w:r>
        <w:rPr>
          <w:rFonts w:asciiTheme="minorHAnsi" w:eastAsiaTheme="minorEastAsia" w:hAnsiTheme="minorHAnsi" w:cstheme="minorBidi"/>
          <w:sz w:val="22"/>
          <w:szCs w:val="22"/>
          <w:lang w:val="cs-CZ" w:eastAsia="cs-CZ"/>
        </w:rPr>
        <w:tab/>
      </w:r>
      <w:r>
        <w:t>Popis dopravního řešení</w:t>
      </w:r>
      <w:r>
        <w:tab/>
      </w:r>
      <w:r>
        <w:fldChar w:fldCharType="begin"/>
      </w:r>
      <w:r>
        <w:instrText xml:space="preserve"> PAGEREF _Toc63071292 \h </w:instrText>
      </w:r>
      <w:r>
        <w:fldChar w:fldCharType="separate"/>
      </w:r>
      <w:r w:rsidR="00496DB6">
        <w:t>13</w:t>
      </w:r>
      <w:r>
        <w:fldChar w:fldCharType="end"/>
      </w:r>
    </w:p>
    <w:p w14:paraId="38EB4EEF" w14:textId="4E555513" w:rsidR="00D66322" w:rsidRDefault="00D66322">
      <w:pPr>
        <w:pStyle w:val="Obsah2"/>
        <w:rPr>
          <w:rFonts w:asciiTheme="minorHAnsi" w:eastAsiaTheme="minorEastAsia" w:hAnsiTheme="minorHAnsi" w:cstheme="minorBidi"/>
          <w:sz w:val="22"/>
          <w:szCs w:val="22"/>
          <w:lang w:val="cs-CZ" w:eastAsia="cs-CZ"/>
        </w:rPr>
      </w:pPr>
      <w:r>
        <w:rPr>
          <w:lang w:eastAsia="cs-CZ"/>
        </w:rPr>
        <w:t>4.b</w:t>
      </w:r>
      <w:r>
        <w:rPr>
          <w:rFonts w:asciiTheme="minorHAnsi" w:eastAsiaTheme="minorEastAsia" w:hAnsiTheme="minorHAnsi" w:cstheme="minorBidi"/>
          <w:sz w:val="22"/>
          <w:szCs w:val="22"/>
          <w:lang w:val="cs-CZ" w:eastAsia="cs-CZ"/>
        </w:rPr>
        <w:tab/>
      </w:r>
      <w:r>
        <w:rPr>
          <w:lang w:eastAsia="cs-CZ"/>
        </w:rPr>
        <w:t>Napojení území na stávající dopravní infrastrukturu</w:t>
      </w:r>
      <w:r>
        <w:tab/>
      </w:r>
      <w:r>
        <w:fldChar w:fldCharType="begin"/>
      </w:r>
      <w:r>
        <w:instrText xml:space="preserve"> PAGEREF _Toc63071293 \h </w:instrText>
      </w:r>
      <w:r>
        <w:fldChar w:fldCharType="separate"/>
      </w:r>
      <w:r w:rsidR="00496DB6">
        <w:t>13</w:t>
      </w:r>
      <w:r>
        <w:fldChar w:fldCharType="end"/>
      </w:r>
    </w:p>
    <w:p w14:paraId="36400982" w14:textId="30E147FF" w:rsidR="00D66322" w:rsidRDefault="00D66322">
      <w:pPr>
        <w:pStyle w:val="Obsah2"/>
        <w:rPr>
          <w:rFonts w:asciiTheme="minorHAnsi" w:eastAsiaTheme="minorEastAsia" w:hAnsiTheme="minorHAnsi" w:cstheme="minorBidi"/>
          <w:sz w:val="22"/>
          <w:szCs w:val="22"/>
          <w:lang w:val="cs-CZ" w:eastAsia="cs-CZ"/>
        </w:rPr>
      </w:pPr>
      <w:r>
        <w:t>4.c</w:t>
      </w:r>
      <w:r>
        <w:rPr>
          <w:rFonts w:asciiTheme="minorHAnsi" w:eastAsiaTheme="minorEastAsia" w:hAnsiTheme="minorHAnsi" w:cstheme="minorBidi"/>
          <w:sz w:val="22"/>
          <w:szCs w:val="22"/>
          <w:lang w:val="cs-CZ" w:eastAsia="cs-CZ"/>
        </w:rPr>
        <w:tab/>
      </w:r>
      <w:r>
        <w:t>Doprava v klidu</w:t>
      </w:r>
      <w:r>
        <w:tab/>
      </w:r>
      <w:r>
        <w:fldChar w:fldCharType="begin"/>
      </w:r>
      <w:r>
        <w:instrText xml:space="preserve"> PAGEREF _Toc63071294 \h </w:instrText>
      </w:r>
      <w:r>
        <w:fldChar w:fldCharType="separate"/>
      </w:r>
      <w:r w:rsidR="00496DB6">
        <w:t>13</w:t>
      </w:r>
      <w:r>
        <w:fldChar w:fldCharType="end"/>
      </w:r>
    </w:p>
    <w:p w14:paraId="51B987A2" w14:textId="3BF30D85" w:rsidR="00D66322" w:rsidRDefault="00D66322">
      <w:pPr>
        <w:pStyle w:val="Obsah2"/>
        <w:rPr>
          <w:rFonts w:asciiTheme="minorHAnsi" w:eastAsiaTheme="minorEastAsia" w:hAnsiTheme="minorHAnsi" w:cstheme="minorBidi"/>
          <w:sz w:val="22"/>
          <w:szCs w:val="22"/>
          <w:lang w:val="cs-CZ" w:eastAsia="cs-CZ"/>
        </w:rPr>
      </w:pPr>
      <w:r>
        <w:t>4.d</w:t>
      </w:r>
      <w:r>
        <w:rPr>
          <w:rFonts w:asciiTheme="minorHAnsi" w:eastAsiaTheme="minorEastAsia" w:hAnsiTheme="minorHAnsi" w:cstheme="minorBidi"/>
          <w:sz w:val="22"/>
          <w:szCs w:val="22"/>
          <w:lang w:val="cs-CZ" w:eastAsia="cs-CZ"/>
        </w:rPr>
        <w:tab/>
      </w:r>
      <w:r>
        <w:t>Pěší a cyklistické stezky</w:t>
      </w:r>
      <w:r>
        <w:tab/>
      </w:r>
      <w:r>
        <w:fldChar w:fldCharType="begin"/>
      </w:r>
      <w:r>
        <w:instrText xml:space="preserve"> PAGEREF _Toc63071295 \h </w:instrText>
      </w:r>
      <w:r>
        <w:fldChar w:fldCharType="separate"/>
      </w:r>
      <w:r w:rsidR="00496DB6">
        <w:t>13</w:t>
      </w:r>
      <w:r>
        <w:fldChar w:fldCharType="end"/>
      </w:r>
    </w:p>
    <w:p w14:paraId="55952FA9" w14:textId="07A6DDE4" w:rsidR="00D66322" w:rsidRDefault="00D66322">
      <w:pPr>
        <w:pStyle w:val="Obsah1"/>
        <w:rPr>
          <w:rFonts w:asciiTheme="minorHAnsi" w:eastAsiaTheme="minorEastAsia" w:hAnsiTheme="minorHAnsi" w:cstheme="minorBidi"/>
          <w:b w:val="0"/>
          <w:szCs w:val="22"/>
          <w:lang w:val="cs-CZ" w:eastAsia="cs-CZ"/>
        </w:rPr>
      </w:pPr>
      <w:r w:rsidRPr="00030780">
        <w:rPr>
          <w:color w:val="000000"/>
        </w:rPr>
        <w:t>5</w:t>
      </w:r>
      <w:r>
        <w:rPr>
          <w:rFonts w:asciiTheme="minorHAnsi" w:eastAsiaTheme="minorEastAsia" w:hAnsiTheme="minorHAnsi" w:cstheme="minorBidi"/>
          <w:b w:val="0"/>
          <w:szCs w:val="22"/>
          <w:lang w:val="cs-CZ" w:eastAsia="cs-CZ"/>
        </w:rPr>
        <w:tab/>
      </w:r>
      <w:r>
        <w:t>Řešení vegetace a souvisejících terénních úprav</w:t>
      </w:r>
      <w:r>
        <w:tab/>
      </w:r>
      <w:r>
        <w:fldChar w:fldCharType="begin"/>
      </w:r>
      <w:r>
        <w:instrText xml:space="preserve"> PAGEREF _Toc63071296 \h </w:instrText>
      </w:r>
      <w:r>
        <w:fldChar w:fldCharType="separate"/>
      </w:r>
      <w:r w:rsidR="00496DB6">
        <w:t>13</w:t>
      </w:r>
      <w:r>
        <w:fldChar w:fldCharType="end"/>
      </w:r>
    </w:p>
    <w:p w14:paraId="5752501E" w14:textId="055F7719" w:rsidR="00D66322" w:rsidRDefault="00D66322">
      <w:pPr>
        <w:pStyle w:val="Obsah1"/>
        <w:rPr>
          <w:rFonts w:asciiTheme="minorHAnsi" w:eastAsiaTheme="minorEastAsia" w:hAnsiTheme="minorHAnsi" w:cstheme="minorBidi"/>
          <w:b w:val="0"/>
          <w:szCs w:val="22"/>
          <w:lang w:val="cs-CZ" w:eastAsia="cs-CZ"/>
        </w:rPr>
      </w:pPr>
      <w:r w:rsidRPr="00030780">
        <w:rPr>
          <w:color w:val="000000"/>
        </w:rPr>
        <w:t>6</w:t>
      </w:r>
      <w:r>
        <w:rPr>
          <w:rFonts w:asciiTheme="minorHAnsi" w:eastAsiaTheme="minorEastAsia" w:hAnsiTheme="minorHAnsi" w:cstheme="minorBidi"/>
          <w:b w:val="0"/>
          <w:szCs w:val="22"/>
          <w:lang w:val="cs-CZ" w:eastAsia="cs-CZ"/>
        </w:rPr>
        <w:tab/>
      </w:r>
      <w:r>
        <w:t>Popis vlivů stavby na životní prostředí a jeho ochrana</w:t>
      </w:r>
      <w:r>
        <w:tab/>
      </w:r>
      <w:r>
        <w:fldChar w:fldCharType="begin"/>
      </w:r>
      <w:r>
        <w:instrText xml:space="preserve"> PAGEREF _Toc63071297 \h </w:instrText>
      </w:r>
      <w:r>
        <w:fldChar w:fldCharType="separate"/>
      </w:r>
      <w:r w:rsidR="00496DB6">
        <w:t>13</w:t>
      </w:r>
      <w:r>
        <w:fldChar w:fldCharType="end"/>
      </w:r>
    </w:p>
    <w:p w14:paraId="0BD8740E" w14:textId="5EF3804E" w:rsidR="00D66322" w:rsidRDefault="00D66322">
      <w:pPr>
        <w:pStyle w:val="Obsah2"/>
        <w:rPr>
          <w:rFonts w:asciiTheme="minorHAnsi" w:eastAsiaTheme="minorEastAsia" w:hAnsiTheme="minorHAnsi" w:cstheme="minorBidi"/>
          <w:sz w:val="22"/>
          <w:szCs w:val="22"/>
          <w:lang w:val="cs-CZ" w:eastAsia="cs-CZ"/>
        </w:rPr>
      </w:pPr>
      <w:r>
        <w:t>6.a</w:t>
      </w:r>
      <w:r>
        <w:rPr>
          <w:rFonts w:asciiTheme="minorHAnsi" w:eastAsiaTheme="minorEastAsia" w:hAnsiTheme="minorHAnsi" w:cstheme="minorBidi"/>
          <w:sz w:val="22"/>
          <w:szCs w:val="22"/>
          <w:lang w:val="cs-CZ" w:eastAsia="cs-CZ"/>
        </w:rPr>
        <w:tab/>
      </w:r>
      <w:r>
        <w:t>Vliv na životní prostředí</w:t>
      </w:r>
      <w:r>
        <w:tab/>
      </w:r>
      <w:r>
        <w:fldChar w:fldCharType="begin"/>
      </w:r>
      <w:r>
        <w:instrText xml:space="preserve"> PAGEREF _Toc63071298 \h </w:instrText>
      </w:r>
      <w:r>
        <w:fldChar w:fldCharType="separate"/>
      </w:r>
      <w:r w:rsidR="00496DB6">
        <w:t>13</w:t>
      </w:r>
      <w:r>
        <w:fldChar w:fldCharType="end"/>
      </w:r>
    </w:p>
    <w:p w14:paraId="09E8F8CF" w14:textId="6EB83D83" w:rsidR="00D66322" w:rsidRDefault="00D66322">
      <w:pPr>
        <w:pStyle w:val="Obsah4"/>
        <w:tabs>
          <w:tab w:val="right" w:leader="dot" w:pos="9203"/>
        </w:tabs>
        <w:rPr>
          <w:rFonts w:asciiTheme="minorHAnsi" w:eastAsiaTheme="minorEastAsia" w:hAnsiTheme="minorHAnsi" w:cstheme="minorBidi"/>
          <w:lang w:eastAsia="cs-CZ"/>
        </w:rPr>
      </w:pPr>
      <w:r>
        <w:t>Zdrojem znečištění ovzduší v době výstavby:</w:t>
      </w:r>
      <w:r>
        <w:tab/>
      </w:r>
      <w:r>
        <w:fldChar w:fldCharType="begin"/>
      </w:r>
      <w:r>
        <w:instrText xml:space="preserve"> PAGEREF _Toc63071299 \h </w:instrText>
      </w:r>
      <w:r>
        <w:fldChar w:fldCharType="separate"/>
      </w:r>
      <w:r w:rsidR="00496DB6">
        <w:t>13</w:t>
      </w:r>
      <w:r>
        <w:fldChar w:fldCharType="end"/>
      </w:r>
    </w:p>
    <w:p w14:paraId="499DC7C2" w14:textId="4104C8E1" w:rsidR="00D66322" w:rsidRDefault="00D66322">
      <w:pPr>
        <w:pStyle w:val="Obsah4"/>
        <w:tabs>
          <w:tab w:val="right" w:leader="dot" w:pos="9203"/>
        </w:tabs>
        <w:rPr>
          <w:rFonts w:asciiTheme="minorHAnsi" w:eastAsiaTheme="minorEastAsia" w:hAnsiTheme="minorHAnsi" w:cstheme="minorBidi"/>
          <w:lang w:eastAsia="cs-CZ"/>
        </w:rPr>
      </w:pPr>
      <w:r>
        <w:t>Provozem objektu:</w:t>
      </w:r>
      <w:r>
        <w:tab/>
      </w:r>
      <w:r>
        <w:fldChar w:fldCharType="begin"/>
      </w:r>
      <w:r>
        <w:instrText xml:space="preserve"> PAGEREF _Toc63071300 \h </w:instrText>
      </w:r>
      <w:r>
        <w:fldChar w:fldCharType="separate"/>
      </w:r>
      <w:r w:rsidR="00496DB6">
        <w:t>13</w:t>
      </w:r>
      <w:r>
        <w:fldChar w:fldCharType="end"/>
      </w:r>
    </w:p>
    <w:p w14:paraId="45053DE9" w14:textId="2E5EF292" w:rsidR="00D66322" w:rsidRDefault="00D66322">
      <w:pPr>
        <w:pStyle w:val="Obsah3"/>
        <w:tabs>
          <w:tab w:val="right" w:leader="dot" w:pos="9203"/>
        </w:tabs>
        <w:rPr>
          <w:rFonts w:asciiTheme="minorHAnsi" w:eastAsiaTheme="minorEastAsia" w:hAnsiTheme="minorHAnsi" w:cstheme="minorBidi"/>
          <w:sz w:val="22"/>
          <w:szCs w:val="22"/>
          <w:lang w:val="cs-CZ" w:eastAsia="cs-CZ"/>
        </w:rPr>
      </w:pPr>
      <w:r w:rsidRPr="00030780">
        <w:rPr>
          <w:u w:val="single"/>
        </w:rPr>
        <w:t>Hluk</w:t>
      </w:r>
      <w:r>
        <w:tab/>
      </w:r>
      <w:r>
        <w:fldChar w:fldCharType="begin"/>
      </w:r>
      <w:r>
        <w:instrText xml:space="preserve"> PAGEREF _Toc63071301 \h </w:instrText>
      </w:r>
      <w:r>
        <w:fldChar w:fldCharType="separate"/>
      </w:r>
      <w:r w:rsidR="00496DB6">
        <w:t>13</w:t>
      </w:r>
      <w:r>
        <w:fldChar w:fldCharType="end"/>
      </w:r>
    </w:p>
    <w:p w14:paraId="7524E4B7" w14:textId="2DBADC1E" w:rsidR="00D66322" w:rsidRDefault="00D66322">
      <w:pPr>
        <w:pStyle w:val="Obsah3"/>
        <w:tabs>
          <w:tab w:val="right" w:leader="dot" w:pos="9203"/>
        </w:tabs>
        <w:rPr>
          <w:rFonts w:asciiTheme="minorHAnsi" w:eastAsiaTheme="minorEastAsia" w:hAnsiTheme="minorHAnsi" w:cstheme="minorBidi"/>
          <w:sz w:val="22"/>
          <w:szCs w:val="22"/>
          <w:lang w:val="cs-CZ" w:eastAsia="cs-CZ"/>
        </w:rPr>
      </w:pPr>
      <w:r w:rsidRPr="00030780">
        <w:rPr>
          <w:u w:val="single"/>
        </w:rPr>
        <w:t>Voda</w:t>
      </w:r>
      <w:r>
        <w:tab/>
      </w:r>
      <w:r>
        <w:fldChar w:fldCharType="begin"/>
      </w:r>
      <w:r>
        <w:instrText xml:space="preserve"> PAGEREF _Toc63071302 \h </w:instrText>
      </w:r>
      <w:r>
        <w:fldChar w:fldCharType="separate"/>
      </w:r>
      <w:r w:rsidR="00496DB6">
        <w:t>13</w:t>
      </w:r>
      <w:r>
        <w:fldChar w:fldCharType="end"/>
      </w:r>
    </w:p>
    <w:p w14:paraId="23672EDA" w14:textId="032A5E07" w:rsidR="00D66322" w:rsidRDefault="00D66322">
      <w:pPr>
        <w:pStyle w:val="Obsah3"/>
        <w:tabs>
          <w:tab w:val="right" w:leader="dot" w:pos="9203"/>
        </w:tabs>
        <w:rPr>
          <w:rFonts w:asciiTheme="minorHAnsi" w:eastAsiaTheme="minorEastAsia" w:hAnsiTheme="minorHAnsi" w:cstheme="minorBidi"/>
          <w:sz w:val="22"/>
          <w:szCs w:val="22"/>
          <w:lang w:val="cs-CZ" w:eastAsia="cs-CZ"/>
        </w:rPr>
      </w:pPr>
      <w:r w:rsidRPr="00030780">
        <w:rPr>
          <w:u w:val="single"/>
        </w:rPr>
        <w:t>Odpady</w:t>
      </w:r>
      <w:r>
        <w:tab/>
      </w:r>
      <w:r>
        <w:fldChar w:fldCharType="begin"/>
      </w:r>
      <w:r>
        <w:instrText xml:space="preserve"> PAGEREF _Toc63071303 \h </w:instrText>
      </w:r>
      <w:r>
        <w:fldChar w:fldCharType="separate"/>
      </w:r>
      <w:r w:rsidR="00496DB6">
        <w:t>13</w:t>
      </w:r>
      <w:r>
        <w:fldChar w:fldCharType="end"/>
      </w:r>
    </w:p>
    <w:p w14:paraId="487D2A1A" w14:textId="5D98321D" w:rsidR="00D66322" w:rsidRDefault="00D66322">
      <w:pPr>
        <w:pStyle w:val="Obsah3"/>
        <w:tabs>
          <w:tab w:val="right" w:leader="dot" w:pos="9203"/>
        </w:tabs>
        <w:rPr>
          <w:rFonts w:asciiTheme="minorHAnsi" w:eastAsiaTheme="minorEastAsia" w:hAnsiTheme="minorHAnsi" w:cstheme="minorBidi"/>
          <w:sz w:val="22"/>
          <w:szCs w:val="22"/>
          <w:lang w:val="cs-CZ" w:eastAsia="cs-CZ"/>
        </w:rPr>
      </w:pPr>
      <w:r w:rsidRPr="00030780">
        <w:rPr>
          <w:u w:val="single"/>
        </w:rPr>
        <w:t>Půda</w:t>
      </w:r>
      <w:r>
        <w:tab/>
      </w:r>
      <w:r>
        <w:fldChar w:fldCharType="begin"/>
      </w:r>
      <w:r>
        <w:instrText xml:space="preserve"> PAGEREF _Toc63071304 \h </w:instrText>
      </w:r>
      <w:r>
        <w:fldChar w:fldCharType="separate"/>
      </w:r>
      <w:r w:rsidR="00496DB6">
        <w:t>14</w:t>
      </w:r>
      <w:r>
        <w:fldChar w:fldCharType="end"/>
      </w:r>
    </w:p>
    <w:p w14:paraId="04C4F72C" w14:textId="2582A0C9" w:rsidR="00D66322" w:rsidRDefault="00D66322">
      <w:pPr>
        <w:pStyle w:val="Obsah2"/>
        <w:rPr>
          <w:rFonts w:asciiTheme="minorHAnsi" w:eastAsiaTheme="minorEastAsia" w:hAnsiTheme="minorHAnsi" w:cstheme="minorBidi"/>
          <w:sz w:val="22"/>
          <w:szCs w:val="22"/>
          <w:lang w:val="cs-CZ" w:eastAsia="cs-CZ"/>
        </w:rPr>
      </w:pPr>
      <w:r>
        <w:t>6.b</w:t>
      </w:r>
      <w:r>
        <w:rPr>
          <w:rFonts w:asciiTheme="minorHAnsi" w:eastAsiaTheme="minorEastAsia" w:hAnsiTheme="minorHAnsi" w:cstheme="minorBidi"/>
          <w:sz w:val="22"/>
          <w:szCs w:val="22"/>
          <w:lang w:val="cs-CZ" w:eastAsia="cs-CZ"/>
        </w:rPr>
        <w:tab/>
      </w:r>
      <w:r>
        <w:t>Vliv na přírodu a krajinu</w:t>
      </w:r>
      <w:r>
        <w:tab/>
      </w:r>
      <w:r>
        <w:fldChar w:fldCharType="begin"/>
      </w:r>
      <w:r>
        <w:instrText xml:space="preserve"> PAGEREF _Toc63071305 \h </w:instrText>
      </w:r>
      <w:r>
        <w:fldChar w:fldCharType="separate"/>
      </w:r>
      <w:r w:rsidR="00496DB6">
        <w:t>14</w:t>
      </w:r>
      <w:r>
        <w:fldChar w:fldCharType="end"/>
      </w:r>
    </w:p>
    <w:p w14:paraId="134B10A7" w14:textId="1D3E2DA0" w:rsidR="00D66322" w:rsidRDefault="00D66322">
      <w:pPr>
        <w:pStyle w:val="Obsah2"/>
        <w:rPr>
          <w:rFonts w:asciiTheme="minorHAnsi" w:eastAsiaTheme="minorEastAsia" w:hAnsiTheme="minorHAnsi" w:cstheme="minorBidi"/>
          <w:sz w:val="22"/>
          <w:szCs w:val="22"/>
          <w:lang w:val="cs-CZ" w:eastAsia="cs-CZ"/>
        </w:rPr>
      </w:pPr>
      <w:r>
        <w:t>6.c</w:t>
      </w:r>
      <w:r>
        <w:rPr>
          <w:rFonts w:asciiTheme="minorHAnsi" w:eastAsiaTheme="minorEastAsia" w:hAnsiTheme="minorHAnsi" w:cstheme="minorBidi"/>
          <w:sz w:val="22"/>
          <w:szCs w:val="22"/>
          <w:lang w:val="cs-CZ" w:eastAsia="cs-CZ"/>
        </w:rPr>
        <w:tab/>
      </w:r>
      <w:r>
        <w:t>Vliv na soustavu chráněných území Natura 2000</w:t>
      </w:r>
      <w:r>
        <w:tab/>
      </w:r>
      <w:r>
        <w:fldChar w:fldCharType="begin"/>
      </w:r>
      <w:r>
        <w:instrText xml:space="preserve"> PAGEREF _Toc63071306 \h </w:instrText>
      </w:r>
      <w:r>
        <w:fldChar w:fldCharType="separate"/>
      </w:r>
      <w:r w:rsidR="00496DB6">
        <w:t>14</w:t>
      </w:r>
      <w:r>
        <w:fldChar w:fldCharType="end"/>
      </w:r>
    </w:p>
    <w:p w14:paraId="41CA9CF3" w14:textId="590F750A" w:rsidR="00D66322" w:rsidRDefault="00D66322">
      <w:pPr>
        <w:pStyle w:val="Obsah2"/>
        <w:rPr>
          <w:rFonts w:asciiTheme="minorHAnsi" w:eastAsiaTheme="minorEastAsia" w:hAnsiTheme="minorHAnsi" w:cstheme="minorBidi"/>
          <w:sz w:val="22"/>
          <w:szCs w:val="22"/>
          <w:lang w:val="cs-CZ" w:eastAsia="cs-CZ"/>
        </w:rPr>
      </w:pPr>
      <w:r>
        <w:t>6.d</w:t>
      </w:r>
      <w:r>
        <w:rPr>
          <w:rFonts w:asciiTheme="minorHAnsi" w:eastAsiaTheme="minorEastAsia" w:hAnsiTheme="minorHAnsi" w:cstheme="minorBidi"/>
          <w:sz w:val="22"/>
          <w:szCs w:val="22"/>
          <w:lang w:val="cs-CZ" w:eastAsia="cs-CZ"/>
        </w:rPr>
        <w:tab/>
      </w:r>
      <w:r>
        <w:t>Způsob zohlednění podmínek závazného stanoviska posouzení vlivu záměru na životní prostředí, je-li podkladem</w:t>
      </w:r>
      <w:r>
        <w:tab/>
      </w:r>
      <w:r>
        <w:fldChar w:fldCharType="begin"/>
      </w:r>
      <w:r>
        <w:instrText xml:space="preserve"> PAGEREF _Toc63071307 \h </w:instrText>
      </w:r>
      <w:r>
        <w:fldChar w:fldCharType="separate"/>
      </w:r>
      <w:r w:rsidR="00496DB6">
        <w:t>14</w:t>
      </w:r>
      <w:r>
        <w:fldChar w:fldCharType="end"/>
      </w:r>
    </w:p>
    <w:p w14:paraId="14F3FEA8" w14:textId="330C1A40" w:rsidR="00D66322" w:rsidRDefault="00D66322">
      <w:pPr>
        <w:pStyle w:val="Obsah2"/>
        <w:rPr>
          <w:rFonts w:asciiTheme="minorHAnsi" w:eastAsiaTheme="minorEastAsia" w:hAnsiTheme="minorHAnsi" w:cstheme="minorBidi"/>
          <w:sz w:val="22"/>
          <w:szCs w:val="22"/>
          <w:lang w:val="cs-CZ" w:eastAsia="cs-CZ"/>
        </w:rPr>
      </w:pPr>
      <w:r>
        <w:t>6.e</w:t>
      </w:r>
      <w:r>
        <w:rPr>
          <w:rFonts w:asciiTheme="minorHAnsi" w:eastAsiaTheme="minorEastAsia" w:hAnsiTheme="minorHAnsi" w:cstheme="minorBidi"/>
          <w:sz w:val="22"/>
          <w:szCs w:val="22"/>
          <w:lang w:val="cs-CZ" w:eastAsia="cs-CZ"/>
        </w:rPr>
        <w:tab/>
      </w:r>
      <w:r>
        <w:t>V případě záměru spadajícího do režimu zákona o integrované prevenci základní parametry způsobu naplnění záměrů o nejlepších dostupných technikách nebo integrované povolení, bylo-li vydáno</w:t>
      </w:r>
      <w:r>
        <w:tab/>
      </w:r>
      <w:r>
        <w:fldChar w:fldCharType="begin"/>
      </w:r>
      <w:r>
        <w:instrText xml:space="preserve"> PAGEREF _Toc63071308 \h </w:instrText>
      </w:r>
      <w:r>
        <w:fldChar w:fldCharType="separate"/>
      </w:r>
      <w:r w:rsidR="00496DB6">
        <w:t>14</w:t>
      </w:r>
      <w:r>
        <w:fldChar w:fldCharType="end"/>
      </w:r>
    </w:p>
    <w:p w14:paraId="6F7D277A" w14:textId="2E0399CF" w:rsidR="00D66322" w:rsidRDefault="00D66322">
      <w:pPr>
        <w:pStyle w:val="Obsah2"/>
        <w:rPr>
          <w:rFonts w:asciiTheme="minorHAnsi" w:eastAsiaTheme="minorEastAsia" w:hAnsiTheme="minorHAnsi" w:cstheme="minorBidi"/>
          <w:sz w:val="22"/>
          <w:szCs w:val="22"/>
          <w:lang w:val="cs-CZ" w:eastAsia="cs-CZ"/>
        </w:rPr>
      </w:pPr>
      <w:r>
        <w:lastRenderedPageBreak/>
        <w:t>6.f</w:t>
      </w:r>
      <w:r>
        <w:rPr>
          <w:rFonts w:asciiTheme="minorHAnsi" w:eastAsiaTheme="minorEastAsia" w:hAnsiTheme="minorHAnsi" w:cstheme="minorBidi"/>
          <w:sz w:val="22"/>
          <w:szCs w:val="22"/>
          <w:lang w:val="cs-CZ" w:eastAsia="cs-CZ"/>
        </w:rPr>
        <w:tab/>
      </w:r>
      <w:r>
        <w:t>navrhovaná ochranná a bezpečností pásma, rozsah omezení a podmínky ochrany podle jiných právních předpisů</w:t>
      </w:r>
      <w:r>
        <w:tab/>
      </w:r>
      <w:r>
        <w:fldChar w:fldCharType="begin"/>
      </w:r>
      <w:r>
        <w:instrText xml:space="preserve"> PAGEREF _Toc63071309 \h </w:instrText>
      </w:r>
      <w:r>
        <w:fldChar w:fldCharType="separate"/>
      </w:r>
      <w:r w:rsidR="00496DB6">
        <w:t>15</w:t>
      </w:r>
      <w:r>
        <w:fldChar w:fldCharType="end"/>
      </w:r>
    </w:p>
    <w:p w14:paraId="2F607938" w14:textId="6A5112CA" w:rsidR="00D66322" w:rsidRDefault="00D66322">
      <w:pPr>
        <w:pStyle w:val="Obsah1"/>
        <w:rPr>
          <w:rFonts w:asciiTheme="minorHAnsi" w:eastAsiaTheme="minorEastAsia" w:hAnsiTheme="minorHAnsi" w:cstheme="minorBidi"/>
          <w:b w:val="0"/>
          <w:szCs w:val="22"/>
          <w:lang w:val="cs-CZ" w:eastAsia="cs-CZ"/>
        </w:rPr>
      </w:pPr>
      <w:r w:rsidRPr="00030780">
        <w:rPr>
          <w:color w:val="000000"/>
        </w:rPr>
        <w:t>7</w:t>
      </w:r>
      <w:r>
        <w:rPr>
          <w:rFonts w:asciiTheme="minorHAnsi" w:eastAsiaTheme="minorEastAsia" w:hAnsiTheme="minorHAnsi" w:cstheme="minorBidi"/>
          <w:b w:val="0"/>
          <w:szCs w:val="22"/>
          <w:lang w:val="cs-CZ" w:eastAsia="cs-CZ"/>
        </w:rPr>
        <w:tab/>
      </w:r>
      <w:r w:rsidRPr="00030780">
        <w:rPr>
          <w:lang w:val="cs-CZ"/>
        </w:rPr>
        <w:t>O</w:t>
      </w:r>
      <w:r>
        <w:t>chrana obyvatelstva</w:t>
      </w:r>
      <w:r>
        <w:tab/>
      </w:r>
      <w:r>
        <w:fldChar w:fldCharType="begin"/>
      </w:r>
      <w:r>
        <w:instrText xml:space="preserve"> PAGEREF _Toc63071310 \h </w:instrText>
      </w:r>
      <w:r>
        <w:fldChar w:fldCharType="separate"/>
      </w:r>
      <w:r w:rsidR="00496DB6">
        <w:t>15</w:t>
      </w:r>
      <w:r>
        <w:fldChar w:fldCharType="end"/>
      </w:r>
    </w:p>
    <w:p w14:paraId="2317239A" w14:textId="250DE191" w:rsidR="00D66322" w:rsidRDefault="00D66322">
      <w:pPr>
        <w:pStyle w:val="Obsah1"/>
        <w:rPr>
          <w:rFonts w:asciiTheme="minorHAnsi" w:eastAsiaTheme="minorEastAsia" w:hAnsiTheme="minorHAnsi" w:cstheme="minorBidi"/>
          <w:b w:val="0"/>
          <w:szCs w:val="22"/>
          <w:lang w:val="cs-CZ" w:eastAsia="cs-CZ"/>
        </w:rPr>
      </w:pPr>
      <w:r w:rsidRPr="00030780">
        <w:rPr>
          <w:color w:val="000000"/>
          <w:lang w:eastAsia="cs-CZ"/>
        </w:rPr>
        <w:t>8</w:t>
      </w:r>
      <w:r>
        <w:rPr>
          <w:rFonts w:asciiTheme="minorHAnsi" w:eastAsiaTheme="minorEastAsia" w:hAnsiTheme="minorHAnsi" w:cstheme="minorBidi"/>
          <w:b w:val="0"/>
          <w:szCs w:val="22"/>
          <w:lang w:val="cs-CZ" w:eastAsia="cs-CZ"/>
        </w:rPr>
        <w:tab/>
      </w:r>
      <w:r w:rsidRPr="00030780">
        <w:rPr>
          <w:lang w:val="cs-CZ"/>
        </w:rPr>
        <w:t>Zásady organizace výstavby</w:t>
      </w:r>
      <w:r>
        <w:tab/>
      </w:r>
      <w:r>
        <w:fldChar w:fldCharType="begin"/>
      </w:r>
      <w:r>
        <w:instrText xml:space="preserve"> PAGEREF _Toc63071311 \h </w:instrText>
      </w:r>
      <w:r>
        <w:fldChar w:fldCharType="separate"/>
      </w:r>
      <w:r w:rsidR="00496DB6">
        <w:t>15</w:t>
      </w:r>
      <w:r>
        <w:fldChar w:fldCharType="end"/>
      </w:r>
    </w:p>
    <w:p w14:paraId="49BD7EA5" w14:textId="4C272398" w:rsidR="00D66322" w:rsidRDefault="00D66322">
      <w:pPr>
        <w:pStyle w:val="Obsah1"/>
        <w:rPr>
          <w:rFonts w:asciiTheme="minorHAnsi" w:eastAsiaTheme="minorEastAsia" w:hAnsiTheme="minorHAnsi" w:cstheme="minorBidi"/>
          <w:b w:val="0"/>
          <w:szCs w:val="22"/>
          <w:lang w:val="cs-CZ" w:eastAsia="cs-CZ"/>
        </w:rPr>
      </w:pPr>
      <w:r w:rsidRPr="00030780">
        <w:rPr>
          <w:color w:val="000000"/>
          <w:lang w:val="cs-CZ" w:eastAsia="cs-CZ"/>
        </w:rPr>
        <w:t>9</w:t>
      </w:r>
      <w:r>
        <w:rPr>
          <w:rFonts w:asciiTheme="minorHAnsi" w:eastAsiaTheme="minorEastAsia" w:hAnsiTheme="minorHAnsi" w:cstheme="minorBidi"/>
          <w:b w:val="0"/>
          <w:szCs w:val="22"/>
          <w:lang w:val="cs-CZ" w:eastAsia="cs-CZ"/>
        </w:rPr>
        <w:tab/>
      </w:r>
      <w:r w:rsidRPr="00030780">
        <w:rPr>
          <w:lang w:val="cs-CZ" w:eastAsia="cs-CZ"/>
        </w:rPr>
        <w:t>Celkové vodohospodářské řešení</w:t>
      </w:r>
      <w:r>
        <w:tab/>
      </w:r>
      <w:r>
        <w:fldChar w:fldCharType="begin"/>
      </w:r>
      <w:r>
        <w:instrText xml:space="preserve"> PAGEREF _Toc63071312 \h </w:instrText>
      </w:r>
      <w:r>
        <w:fldChar w:fldCharType="separate"/>
      </w:r>
      <w:r w:rsidR="00496DB6">
        <w:t>15</w:t>
      </w:r>
      <w:r>
        <w:fldChar w:fldCharType="end"/>
      </w:r>
    </w:p>
    <w:p w14:paraId="2FB51BA1" w14:textId="05B06686" w:rsidR="00610FAF" w:rsidRPr="001E0DBF" w:rsidRDefault="009F4B1B" w:rsidP="00055A31">
      <w:pPr>
        <w:spacing w:line="240" w:lineRule="auto"/>
        <w:rPr>
          <w:rFonts w:eastAsia="Times New Roman" w:cs="Arial"/>
          <w:sz w:val="20"/>
          <w:szCs w:val="20"/>
          <w:lang w:eastAsia="cs-CZ"/>
        </w:rPr>
      </w:pPr>
      <w:r w:rsidRPr="001E0DBF">
        <w:rPr>
          <w:rFonts w:eastAsia="Times New Roman" w:cs="Arial"/>
          <w:sz w:val="20"/>
          <w:szCs w:val="20"/>
          <w:lang w:eastAsia="cs-CZ"/>
        </w:rPr>
        <w:fldChar w:fldCharType="end"/>
      </w:r>
    </w:p>
    <w:p w14:paraId="51F1BDCA" w14:textId="77777777" w:rsidR="00610FAF" w:rsidRPr="001E0DBF" w:rsidRDefault="00610FAF" w:rsidP="001E0DBF">
      <w:pPr>
        <w:pStyle w:val="Nadpis1"/>
        <w:spacing w:before="0" w:after="0"/>
        <w:rPr>
          <w:sz w:val="18"/>
          <w:szCs w:val="18"/>
          <w:lang w:val="cs-CZ" w:eastAsia="cs-CZ"/>
        </w:rPr>
      </w:pPr>
      <w:r w:rsidRPr="001E0DBF">
        <w:rPr>
          <w:sz w:val="18"/>
          <w:szCs w:val="18"/>
          <w:lang w:eastAsia="cs-CZ"/>
        </w:rPr>
        <w:br w:type="page"/>
      </w:r>
    </w:p>
    <w:p w14:paraId="420AC11B" w14:textId="77777777" w:rsidR="00610FAF" w:rsidRPr="001E0DBF" w:rsidRDefault="00610FAF" w:rsidP="00A515AA">
      <w:pPr>
        <w:pStyle w:val="Nadpis1"/>
        <w:numPr>
          <w:ilvl w:val="0"/>
          <w:numId w:val="4"/>
        </w:numPr>
      </w:pPr>
      <w:bookmarkStart w:id="0" w:name="_Toc443384947"/>
      <w:bookmarkStart w:id="1" w:name="_Toc19866410"/>
      <w:bookmarkStart w:id="2" w:name="_Toc63071226"/>
      <w:bookmarkStart w:id="3" w:name="_Toc336951926"/>
      <w:r w:rsidRPr="001E0DBF">
        <w:lastRenderedPageBreak/>
        <w:t>Popis území stavby</w:t>
      </w:r>
      <w:bookmarkEnd w:id="0"/>
      <w:bookmarkEnd w:id="1"/>
      <w:bookmarkEnd w:id="2"/>
    </w:p>
    <w:p w14:paraId="319EF0AB" w14:textId="035E1F7D" w:rsidR="00610FAF" w:rsidRPr="001E0DBF" w:rsidRDefault="00631C7F" w:rsidP="00631C7F">
      <w:pPr>
        <w:pStyle w:val="Nadpis2"/>
        <w:numPr>
          <w:ilvl w:val="0"/>
          <w:numId w:val="0"/>
        </w:numPr>
        <w:ind w:left="576" w:hanging="576"/>
      </w:pPr>
      <w:bookmarkStart w:id="4" w:name="_Toc443384948"/>
      <w:bookmarkStart w:id="5" w:name="_Toc63071227"/>
      <w:r>
        <w:t xml:space="preserve">1.a </w:t>
      </w:r>
      <w:r>
        <w:tab/>
      </w:r>
      <w:r w:rsidR="00610FAF" w:rsidRPr="001E0DBF">
        <w:t>Charakteristika stavebního pozemku</w:t>
      </w:r>
      <w:bookmarkEnd w:id="4"/>
      <w:bookmarkEnd w:id="5"/>
    </w:p>
    <w:p w14:paraId="098EFD29" w14:textId="0F6CCEB0" w:rsidR="00B377B7" w:rsidRDefault="00EF756A" w:rsidP="00EF756A">
      <w:pPr>
        <w:rPr>
          <w:lang w:eastAsia="cs-CZ"/>
        </w:rPr>
      </w:pPr>
      <w:bookmarkStart w:id="6" w:name="_Toc443384949"/>
      <w:r w:rsidRPr="006D6DE0">
        <w:rPr>
          <w:lang w:eastAsia="cs-CZ"/>
        </w:rPr>
        <w:t>Jedná se o pozemek v rozvolněné, venkovské zástavbě</w:t>
      </w:r>
      <w:r w:rsidR="00B377B7">
        <w:rPr>
          <w:lang w:eastAsia="cs-CZ"/>
        </w:rPr>
        <w:t>, na okraji obce Ivanovice na Hané</w:t>
      </w:r>
      <w:r w:rsidRPr="006D6DE0">
        <w:rPr>
          <w:lang w:eastAsia="cs-CZ"/>
        </w:rPr>
        <w:t xml:space="preserve">. </w:t>
      </w:r>
      <w:r w:rsidR="00631C7F">
        <w:rPr>
          <w:lang w:eastAsia="cs-CZ"/>
        </w:rPr>
        <w:t>Zastavěné území. Objekt je využíván k účelům, ke kterým byl vybudován – výpravní budova dráhy.</w:t>
      </w:r>
    </w:p>
    <w:p w14:paraId="39838B04" w14:textId="23583250" w:rsidR="00EF756A" w:rsidRPr="006D6DE0" w:rsidRDefault="00EF756A" w:rsidP="00EF756A">
      <w:pPr>
        <w:rPr>
          <w:lang w:eastAsia="cs-CZ"/>
        </w:rPr>
      </w:pPr>
      <w:r w:rsidRPr="006D6DE0">
        <w:rPr>
          <w:lang w:eastAsia="cs-CZ"/>
        </w:rPr>
        <w:t xml:space="preserve">Stavební pozemky jsou zasíťované, dopravně přístupné. </w:t>
      </w:r>
    </w:p>
    <w:p w14:paraId="4D139CE0" w14:textId="24AD78C8" w:rsidR="00631C7F" w:rsidRDefault="00631C7F" w:rsidP="00631C7F">
      <w:pPr>
        <w:pStyle w:val="Nadpis2"/>
        <w:numPr>
          <w:ilvl w:val="0"/>
          <w:numId w:val="0"/>
        </w:numPr>
        <w:ind w:left="576" w:hanging="576"/>
      </w:pPr>
      <w:bookmarkStart w:id="7" w:name="_Toc63071228"/>
      <w:r>
        <w:t>1.b</w:t>
      </w:r>
      <w:r>
        <w:tab/>
        <w:t>Údaje o souladu s územním rozhodnutím</w:t>
      </w:r>
      <w:bookmarkEnd w:id="7"/>
    </w:p>
    <w:p w14:paraId="2DFF5657" w14:textId="04C945FF" w:rsidR="00631C7F" w:rsidRPr="00631C7F" w:rsidRDefault="00631C7F" w:rsidP="00631C7F">
      <w:r>
        <w:t>Objekt byl postaven a je využíván v souladu se všemi vydanými rozhodnutími. Plánovan</w:t>
      </w:r>
      <w:r w:rsidR="005E679D">
        <w:t>é přerozdělení</w:t>
      </w:r>
      <w:r>
        <w:t xml:space="preserve"> místností v rámci dvou bytových jednotek je rovněž v souladu s územním rozhodnutím.</w:t>
      </w:r>
    </w:p>
    <w:p w14:paraId="0678E974" w14:textId="2FBFBE25" w:rsidR="00610FAF" w:rsidRPr="001E0DBF" w:rsidRDefault="00631C7F" w:rsidP="00631C7F">
      <w:pPr>
        <w:pStyle w:val="Nadpis2"/>
        <w:numPr>
          <w:ilvl w:val="0"/>
          <w:numId w:val="0"/>
        </w:numPr>
        <w:ind w:left="576" w:hanging="576"/>
      </w:pPr>
      <w:bookmarkStart w:id="8" w:name="_Toc63071229"/>
      <w:r>
        <w:t>1.c</w:t>
      </w:r>
      <w:r>
        <w:tab/>
      </w:r>
      <w:r w:rsidR="00610FAF" w:rsidRPr="001E0DBF">
        <w:t xml:space="preserve">Údaje o souladu </w:t>
      </w:r>
      <w:r>
        <w:t>s územně plánovací dokumentací</w:t>
      </w:r>
      <w:bookmarkEnd w:id="8"/>
    </w:p>
    <w:p w14:paraId="67A0C82D" w14:textId="4FF28C99" w:rsidR="00936B04" w:rsidRDefault="00936B04" w:rsidP="00544D6D">
      <w:pPr>
        <w:rPr>
          <w:lang w:eastAsia="cs-CZ"/>
        </w:rPr>
      </w:pPr>
      <w:r>
        <w:rPr>
          <w:lang w:eastAsia="cs-CZ"/>
        </w:rPr>
        <w:t xml:space="preserve">Jedná se o lokalitu </w:t>
      </w:r>
      <w:r w:rsidR="00B377B7">
        <w:rPr>
          <w:lang w:eastAsia="cs-CZ"/>
        </w:rPr>
        <w:t>„Plochy dopravní infrastruktury“, konkrétně „</w:t>
      </w:r>
      <w:r w:rsidR="006749C6">
        <w:rPr>
          <w:lang w:eastAsia="cs-CZ"/>
        </w:rPr>
        <w:t>Drážní doprava“ Územního plánu obce Ivanovice na Hané z roku 2011.</w:t>
      </w:r>
    </w:p>
    <w:p w14:paraId="2708AD17" w14:textId="12AEB48C" w:rsidR="00631C7F" w:rsidRDefault="00631C7F" w:rsidP="00544D6D">
      <w:pPr>
        <w:rPr>
          <w:lang w:eastAsia="cs-CZ"/>
        </w:rPr>
      </w:pPr>
      <w:r>
        <w:rPr>
          <w:lang w:eastAsia="cs-CZ"/>
        </w:rPr>
        <w:drawing>
          <wp:inline distT="0" distB="0" distL="0" distR="0" wp14:anchorId="535126CA" wp14:editId="76594EC8">
            <wp:extent cx="5760720" cy="4333240"/>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ázek 14"/>
                    <pic:cNvPicPr/>
                  </pic:nvPicPr>
                  <pic:blipFill>
                    <a:blip r:embed="rId8">
                      <a:extLst>
                        <a:ext uri="{28A0092B-C50C-407E-A947-70E740481C1C}">
                          <a14:useLocalDpi xmlns:a14="http://schemas.microsoft.com/office/drawing/2010/main" val="0"/>
                        </a:ext>
                      </a:extLst>
                    </a:blip>
                    <a:stretch>
                      <a:fillRect/>
                    </a:stretch>
                  </pic:blipFill>
                  <pic:spPr>
                    <a:xfrm>
                      <a:off x="0" y="0"/>
                      <a:ext cx="5760720" cy="4333240"/>
                    </a:xfrm>
                    <a:prstGeom prst="rect">
                      <a:avLst/>
                    </a:prstGeom>
                  </pic:spPr>
                </pic:pic>
              </a:graphicData>
            </a:graphic>
          </wp:inline>
        </w:drawing>
      </w:r>
    </w:p>
    <w:p w14:paraId="1113F7DE" w14:textId="6ECEB721" w:rsidR="006749C6" w:rsidRDefault="006749C6" w:rsidP="00544D6D">
      <w:pPr>
        <w:rPr>
          <w:lang w:eastAsia="cs-CZ"/>
        </w:rPr>
      </w:pPr>
      <w:r>
        <w:rPr>
          <w:lang w:eastAsia="cs-CZ"/>
        </w:rPr>
        <w:t>Hlavní využití:</w:t>
      </w:r>
      <w:r>
        <w:rPr>
          <w:lang w:eastAsia="cs-CZ"/>
        </w:rPr>
        <w:tab/>
        <w:t>Plochy sloužící pro situování staveb a zařízení drah.</w:t>
      </w:r>
    </w:p>
    <w:p w14:paraId="0B5468D9" w14:textId="660FE384" w:rsidR="006749C6" w:rsidRDefault="006749C6" w:rsidP="00544D6D">
      <w:pPr>
        <w:rPr>
          <w:lang w:eastAsia="cs-CZ"/>
        </w:rPr>
      </w:pPr>
      <w:r>
        <w:rPr>
          <w:lang w:eastAsia="cs-CZ"/>
        </w:rPr>
        <w:t>Přípustné využití:</w:t>
      </w:r>
      <w:r>
        <w:rPr>
          <w:lang w:eastAsia="cs-CZ"/>
        </w:rPr>
        <w:tab/>
        <w:t>-plochy obvodu dráhy včetně náspů, zářezů, opěrných zdí, mostů, kolejišť a doprovodné zeleně</w:t>
      </w:r>
    </w:p>
    <w:p w14:paraId="26CA05EC" w14:textId="23CA5674" w:rsidR="00631C7F" w:rsidRDefault="00631C7F" w:rsidP="00631C7F">
      <w:pPr>
        <w:ind w:left="1410"/>
        <w:rPr>
          <w:lang w:eastAsia="cs-CZ"/>
        </w:rPr>
      </w:pPr>
      <w:r>
        <w:rPr>
          <w:lang w:eastAsia="cs-CZ"/>
        </w:rPr>
        <w:t>-zařízení pro drážní dopravu, například stanice, zastávky, nástupiště a přístupové cesty, provozní budovy a pozemky dep, opraven, vozoven, překladišť a správních budov</w:t>
      </w:r>
    </w:p>
    <w:p w14:paraId="2D7D009E" w14:textId="2FECAB10" w:rsidR="00631C7F" w:rsidRDefault="00631C7F" w:rsidP="00631C7F">
      <w:pPr>
        <w:rPr>
          <w:lang w:eastAsia="cs-CZ"/>
        </w:rPr>
      </w:pPr>
      <w:r>
        <w:rPr>
          <w:lang w:eastAsia="cs-CZ"/>
        </w:rPr>
        <w:tab/>
      </w:r>
      <w:r>
        <w:rPr>
          <w:lang w:eastAsia="cs-CZ"/>
        </w:rPr>
        <w:tab/>
        <w:t>-pozemky související dopravní a technické infrastruktury</w:t>
      </w:r>
    </w:p>
    <w:p w14:paraId="256B6339" w14:textId="21D8B12A" w:rsidR="00631C7F" w:rsidRDefault="00631C7F" w:rsidP="00631C7F">
      <w:pPr>
        <w:rPr>
          <w:lang w:eastAsia="cs-CZ"/>
        </w:rPr>
      </w:pPr>
      <w:r>
        <w:rPr>
          <w:lang w:eastAsia="cs-CZ"/>
        </w:rPr>
        <w:t>Nepřípustné využití: činnosti, děje a zařízení, které narušují hlavní využití</w:t>
      </w:r>
    </w:p>
    <w:p w14:paraId="11116A88" w14:textId="3627599C" w:rsidR="00631C7F" w:rsidRDefault="00631C7F" w:rsidP="00631C7F">
      <w:pPr>
        <w:rPr>
          <w:b/>
          <w:lang w:eastAsia="cs-CZ"/>
        </w:rPr>
      </w:pPr>
      <w:r w:rsidRPr="00936B04">
        <w:rPr>
          <w:b/>
          <w:lang w:eastAsia="cs-CZ"/>
        </w:rPr>
        <w:t>=&gt; splněno</w:t>
      </w:r>
    </w:p>
    <w:p w14:paraId="1EA58BD7" w14:textId="0632D1E7" w:rsidR="00631C7F" w:rsidRDefault="00631C7F" w:rsidP="00631C7F">
      <w:pPr>
        <w:rPr>
          <w:lang w:eastAsia="cs-CZ"/>
        </w:rPr>
      </w:pPr>
      <w:r>
        <w:rPr>
          <w:lang w:eastAsia="cs-CZ"/>
        </w:rPr>
        <w:t>Plánované přerozdělení místností v rámci dvou bytových jednotek je v souladu s</w:t>
      </w:r>
      <w:r w:rsidR="005E679D">
        <w:rPr>
          <w:lang w:eastAsia="cs-CZ"/>
        </w:rPr>
        <w:t> </w:t>
      </w:r>
      <w:r>
        <w:rPr>
          <w:lang w:eastAsia="cs-CZ"/>
        </w:rPr>
        <w:t>ú</w:t>
      </w:r>
      <w:r w:rsidR="005E679D">
        <w:rPr>
          <w:lang w:eastAsia="cs-CZ"/>
        </w:rPr>
        <w:t>zemním plánem.</w:t>
      </w:r>
    </w:p>
    <w:p w14:paraId="5483F8B1" w14:textId="22F2C424" w:rsidR="00610FAF" w:rsidRDefault="005E679D" w:rsidP="005E679D">
      <w:pPr>
        <w:pStyle w:val="Nadpis3"/>
        <w:numPr>
          <w:ilvl w:val="0"/>
          <w:numId w:val="0"/>
        </w:numPr>
        <w:ind w:left="567" w:hanging="567"/>
        <w:jc w:val="both"/>
      </w:pPr>
      <w:bookmarkStart w:id="9" w:name="_Toc482193076"/>
      <w:bookmarkStart w:id="10" w:name="_Toc506551548"/>
      <w:bookmarkStart w:id="11" w:name="_Toc63071230"/>
      <w:r>
        <w:lastRenderedPageBreak/>
        <w:t>1.d</w:t>
      </w:r>
      <w:r>
        <w:tab/>
      </w:r>
      <w:bookmarkStart w:id="12" w:name="_Hlk53388930"/>
      <w:bookmarkEnd w:id="9"/>
      <w:bookmarkEnd w:id="10"/>
      <w:r>
        <w:t>Informace o vydaných rozhodnutích o povolení výjimky z obecných požadavků na využívání území</w:t>
      </w:r>
      <w:bookmarkEnd w:id="12"/>
      <w:bookmarkEnd w:id="11"/>
    </w:p>
    <w:p w14:paraId="565B614F" w14:textId="1BA70A41" w:rsidR="005E679D" w:rsidRDefault="005E679D" w:rsidP="005E679D">
      <w:pPr>
        <w:pStyle w:val="Zkladntext"/>
        <w:rPr>
          <w:rFonts w:ascii="Arial Narrow" w:hAnsi="Arial Narrow"/>
          <w:lang w:val="cs-CZ"/>
        </w:rPr>
      </w:pPr>
      <w:r w:rsidRPr="005E679D">
        <w:rPr>
          <w:rFonts w:ascii="Arial Narrow" w:hAnsi="Arial Narrow"/>
          <w:lang w:val="cs-CZ"/>
        </w:rPr>
        <w:t>Dle dostupných informací nebylo žádné takové rozhodnutí vydáno.</w:t>
      </w:r>
    </w:p>
    <w:p w14:paraId="72411004" w14:textId="45105054" w:rsidR="005E679D" w:rsidRDefault="005E679D" w:rsidP="005E679D">
      <w:pPr>
        <w:pStyle w:val="Zkladntext"/>
        <w:rPr>
          <w:rFonts w:ascii="Arial Narrow" w:hAnsi="Arial Narrow"/>
          <w:lang w:val="cs-CZ"/>
        </w:rPr>
      </w:pPr>
    </w:p>
    <w:p w14:paraId="1DE68F7E" w14:textId="5A8B1540" w:rsidR="005E679D" w:rsidRDefault="005E679D" w:rsidP="005E679D">
      <w:pPr>
        <w:pStyle w:val="Nadpis3"/>
        <w:numPr>
          <w:ilvl w:val="0"/>
          <w:numId w:val="0"/>
        </w:numPr>
      </w:pPr>
      <w:bookmarkStart w:id="13" w:name="_Toc63071231"/>
      <w:r>
        <w:t>1.e       Informace o tom, zda a v jakých částech dokumentacejsou zohledněny podmínky závazných stanovisekdotčených orgánů</w:t>
      </w:r>
      <w:bookmarkEnd w:id="13"/>
    </w:p>
    <w:p w14:paraId="24BB1BD5" w14:textId="75C852EE" w:rsidR="005E679D" w:rsidRPr="005333A8" w:rsidRDefault="00C36606" w:rsidP="005E679D">
      <w:pPr>
        <w:pStyle w:val="Zkladntext"/>
        <w:rPr>
          <w:rFonts w:ascii="Arial Narrow" w:hAnsi="Arial Narrow"/>
          <w:u w:val="single"/>
          <w:lang w:val="cs-CZ"/>
        </w:rPr>
      </w:pPr>
      <w:r w:rsidRPr="005333A8">
        <w:rPr>
          <w:rFonts w:ascii="Arial Narrow" w:hAnsi="Arial Narrow"/>
          <w:u w:val="single"/>
          <w:lang w:val="cs-CZ"/>
        </w:rPr>
        <w:t>MÚ Vyškov – Odbor životního prostředí – souhrnné vyjádření</w:t>
      </w:r>
    </w:p>
    <w:p w14:paraId="2122714B" w14:textId="1D147A17" w:rsidR="00C36606" w:rsidRDefault="00C36606" w:rsidP="005E679D">
      <w:pPr>
        <w:pStyle w:val="Zkladntext"/>
        <w:rPr>
          <w:rFonts w:ascii="Arial Narrow" w:hAnsi="Arial Narrow"/>
          <w:lang w:val="cs-CZ"/>
        </w:rPr>
      </w:pPr>
      <w:r>
        <w:rPr>
          <w:rFonts w:ascii="Arial Narrow" w:hAnsi="Arial Narrow"/>
          <w:lang w:val="cs-CZ"/>
        </w:rPr>
        <w:t>Vodní hospodářství:</w:t>
      </w:r>
    </w:p>
    <w:p w14:paraId="359C743C" w14:textId="1D4E699E" w:rsidR="00C36606" w:rsidRDefault="00C36606" w:rsidP="005E679D">
      <w:pPr>
        <w:pStyle w:val="Zkladntext"/>
        <w:rPr>
          <w:rFonts w:ascii="Arial Narrow" w:hAnsi="Arial Narrow"/>
          <w:lang w:val="cs-CZ"/>
        </w:rPr>
      </w:pPr>
      <w:r>
        <w:rPr>
          <w:rFonts w:ascii="Arial Narrow" w:hAnsi="Arial Narrow"/>
          <w:lang w:val="cs-CZ"/>
        </w:rPr>
        <w:t>Stvba je z hlediska zájmů chráněných vodním zákonem a zákonem o vak možná. Je třeba dbát, aby nedošlo ke kontaminaci podzemních a povrchových vod závadnými látkami. Stavební mechanismy musí být v dobrém technickém stavu s ohledem na možnost úkapů či úniku ropných látek.</w:t>
      </w:r>
    </w:p>
    <w:p w14:paraId="3373B5EE" w14:textId="5B339497" w:rsidR="00C36606" w:rsidRDefault="00C36606" w:rsidP="005E679D">
      <w:pPr>
        <w:pStyle w:val="Zkladntext"/>
        <w:rPr>
          <w:rFonts w:ascii="Arial Narrow" w:hAnsi="Arial Narrow"/>
          <w:i/>
          <w:iCs/>
          <w:lang w:val="cs-CZ"/>
        </w:rPr>
      </w:pPr>
      <w:r w:rsidRPr="00C36606">
        <w:rPr>
          <w:rFonts w:ascii="Arial Narrow" w:hAnsi="Arial Narrow"/>
          <w:i/>
          <w:iCs/>
          <w:lang w:val="cs-CZ"/>
        </w:rPr>
        <w:t>Požadavky budou předány realizační firmě. Jedná se o jednoduché práce uvnitř objektu, nepředpokládáme možnost kontaminace povrchových či spodních vod.</w:t>
      </w:r>
    </w:p>
    <w:p w14:paraId="64D856F8" w14:textId="5A8D5A6F" w:rsidR="00C36606" w:rsidRDefault="00C36606" w:rsidP="005E679D">
      <w:pPr>
        <w:pStyle w:val="Zkladntext"/>
        <w:rPr>
          <w:rFonts w:ascii="Arial Narrow" w:hAnsi="Arial Narrow"/>
          <w:i/>
          <w:iCs/>
          <w:lang w:val="cs-CZ"/>
        </w:rPr>
      </w:pPr>
    </w:p>
    <w:p w14:paraId="7BD33534" w14:textId="64DA68FB" w:rsidR="00C36606" w:rsidRDefault="00C36606" w:rsidP="005E679D">
      <w:pPr>
        <w:pStyle w:val="Zkladntext"/>
        <w:rPr>
          <w:rFonts w:ascii="Arial Narrow" w:hAnsi="Arial Narrow"/>
          <w:lang w:val="cs-CZ"/>
        </w:rPr>
      </w:pPr>
      <w:r>
        <w:rPr>
          <w:rFonts w:ascii="Arial Narrow" w:hAnsi="Arial Narrow"/>
          <w:lang w:val="cs-CZ"/>
        </w:rPr>
        <w:t>Odpadové hospodářství:</w:t>
      </w:r>
    </w:p>
    <w:p w14:paraId="76FE8747" w14:textId="77777777" w:rsidR="00C36606" w:rsidRDefault="00C36606" w:rsidP="005E679D">
      <w:pPr>
        <w:pStyle w:val="Zkladntext"/>
        <w:rPr>
          <w:rFonts w:ascii="Arial Narrow" w:hAnsi="Arial Narrow"/>
          <w:lang w:val="cs-CZ"/>
        </w:rPr>
      </w:pPr>
      <w:r>
        <w:rPr>
          <w:rFonts w:ascii="Arial Narrow" w:hAnsi="Arial Narrow"/>
          <w:lang w:val="cs-CZ"/>
        </w:rPr>
        <w:t xml:space="preserve">Povinnosti vyplývající ze zákona č.541/2020 Sb. O odpadech – </w:t>
      </w:r>
    </w:p>
    <w:p w14:paraId="29FA5AE6" w14:textId="574E12F0" w:rsidR="00C36606" w:rsidRDefault="00C36606" w:rsidP="00C36606">
      <w:pPr>
        <w:pStyle w:val="Zkladntext"/>
        <w:numPr>
          <w:ilvl w:val="0"/>
          <w:numId w:val="14"/>
        </w:numPr>
        <w:rPr>
          <w:rFonts w:ascii="Arial Narrow" w:hAnsi="Arial Narrow"/>
          <w:lang w:val="cs-CZ"/>
        </w:rPr>
      </w:pPr>
      <w:r>
        <w:rPr>
          <w:rFonts w:ascii="Arial Narrow" w:hAnsi="Arial Narrow"/>
          <w:lang w:val="cs-CZ"/>
        </w:rPr>
        <w:t>odpad, který původce sám nezpracuje v souladu se zákonem o odpadech, je povinen předat:</w:t>
      </w:r>
    </w:p>
    <w:p w14:paraId="04C366DE" w14:textId="6D3AFAEB" w:rsidR="00C36606" w:rsidRDefault="00C36606" w:rsidP="00C36606">
      <w:pPr>
        <w:pStyle w:val="Zkladntext"/>
        <w:numPr>
          <w:ilvl w:val="0"/>
          <w:numId w:val="15"/>
        </w:numPr>
        <w:rPr>
          <w:rFonts w:ascii="Arial Narrow" w:hAnsi="Arial Narrow"/>
          <w:lang w:val="cs-CZ"/>
        </w:rPr>
      </w:pPr>
      <w:r>
        <w:rPr>
          <w:rFonts w:ascii="Arial Narrow" w:hAnsi="Arial Narrow"/>
          <w:lang w:val="cs-CZ"/>
        </w:rPr>
        <w:t>přímo nebo prostřednictvím dopravceodpadu pouze do zařízení určeného pro nakládání s daným druhem a kategorií odpadu</w:t>
      </w:r>
    </w:p>
    <w:p w14:paraId="0AB8FFE9" w14:textId="0C5AE3A2" w:rsidR="00C36606" w:rsidRDefault="00C36606" w:rsidP="00C36606">
      <w:pPr>
        <w:pStyle w:val="Zkladntext"/>
        <w:numPr>
          <w:ilvl w:val="0"/>
          <w:numId w:val="15"/>
        </w:numPr>
        <w:rPr>
          <w:rFonts w:ascii="Arial Narrow" w:hAnsi="Arial Narrow"/>
          <w:lang w:val="cs-CZ"/>
        </w:rPr>
      </w:pPr>
      <w:r>
        <w:rPr>
          <w:rFonts w:ascii="Arial Narrow" w:hAnsi="Arial Narrow"/>
          <w:lang w:val="cs-CZ"/>
        </w:rPr>
        <w:t xml:space="preserve">obchodníkovi s odpady s povolením pro daný druh </w:t>
      </w:r>
      <w:r w:rsidR="00B3588A">
        <w:rPr>
          <w:rFonts w:ascii="Arial Narrow" w:hAnsi="Arial Narrow"/>
          <w:lang w:val="cs-CZ"/>
        </w:rPr>
        <w:t>a kategorii odpadu, popřípadě dopravci odpadu určenému tímto obchodníkem, nebo</w:t>
      </w:r>
    </w:p>
    <w:p w14:paraId="15DB870F" w14:textId="09C6047D" w:rsidR="00B3588A" w:rsidRDefault="00B3588A" w:rsidP="00C36606">
      <w:pPr>
        <w:pStyle w:val="Zkladntext"/>
        <w:numPr>
          <w:ilvl w:val="0"/>
          <w:numId w:val="15"/>
        </w:numPr>
        <w:rPr>
          <w:rFonts w:ascii="Arial Narrow" w:hAnsi="Arial Narrow"/>
          <w:lang w:val="cs-CZ"/>
        </w:rPr>
      </w:pPr>
      <w:r>
        <w:rPr>
          <w:rFonts w:ascii="Arial Narrow" w:hAnsi="Arial Narrow"/>
          <w:lang w:val="cs-CZ"/>
        </w:rPr>
        <w:t>na místo určené obcí (sběrný dvůr)</w:t>
      </w:r>
    </w:p>
    <w:p w14:paraId="0CA6E057" w14:textId="0FD0BCC4" w:rsidR="00B3588A" w:rsidRDefault="00B3588A" w:rsidP="00B3588A">
      <w:pPr>
        <w:pStyle w:val="Zkladntext"/>
        <w:numPr>
          <w:ilvl w:val="0"/>
          <w:numId w:val="14"/>
        </w:numPr>
        <w:rPr>
          <w:rFonts w:ascii="Arial Narrow" w:hAnsi="Arial Narrow"/>
          <w:lang w:val="cs-CZ"/>
        </w:rPr>
      </w:pPr>
      <w:r>
        <w:rPr>
          <w:rFonts w:ascii="Arial Narrow" w:hAnsi="Arial Narrow"/>
          <w:lang w:val="cs-CZ"/>
        </w:rPr>
        <w:t>původce odpadu je povinen</w:t>
      </w:r>
    </w:p>
    <w:p w14:paraId="55E658FC" w14:textId="281EF76C" w:rsidR="00B3588A" w:rsidRDefault="00B3588A" w:rsidP="00B3588A">
      <w:pPr>
        <w:pStyle w:val="Zkladntext"/>
        <w:numPr>
          <w:ilvl w:val="0"/>
          <w:numId w:val="16"/>
        </w:numPr>
        <w:rPr>
          <w:rFonts w:ascii="Arial Narrow" w:hAnsi="Arial Narrow"/>
          <w:lang w:val="cs-CZ"/>
        </w:rPr>
      </w:pPr>
      <w:r>
        <w:rPr>
          <w:rFonts w:ascii="Arial Narrow" w:hAnsi="Arial Narrow"/>
          <w:lang w:val="cs-CZ"/>
        </w:rPr>
        <w:t>prokázat orgánům provádějícím kontrolu podle zákona o odpadech, že předal odpad, který produkuje, v odpovídajícím množství do zařízení určených pro nakládání s odpady</w:t>
      </w:r>
    </w:p>
    <w:p w14:paraId="55E4B6FF" w14:textId="5F9CFFCF" w:rsidR="00B3588A" w:rsidRDefault="00B3588A" w:rsidP="00B3588A">
      <w:pPr>
        <w:pStyle w:val="Zkladntext"/>
        <w:numPr>
          <w:ilvl w:val="0"/>
          <w:numId w:val="16"/>
        </w:numPr>
        <w:rPr>
          <w:rFonts w:ascii="Arial Narrow" w:hAnsi="Arial Narrow"/>
          <w:lang w:val="cs-CZ"/>
        </w:rPr>
      </w:pPr>
      <w:r>
        <w:rPr>
          <w:rFonts w:ascii="Arial Narrow" w:hAnsi="Arial Narrow"/>
          <w:lang w:val="cs-CZ"/>
        </w:rPr>
        <w:t>u stavebního a demoličního odpadu, který sám nezpracuje, mít zajištěno písemnou smlouvou se zařízením určeným pro nakládání s odpady,</w:t>
      </w:r>
    </w:p>
    <w:p w14:paraId="250E8A48" w14:textId="0BDA676D" w:rsidR="00B3588A" w:rsidRDefault="00B3588A" w:rsidP="00B3588A">
      <w:pPr>
        <w:pStyle w:val="Zkladntext"/>
        <w:numPr>
          <w:ilvl w:val="0"/>
          <w:numId w:val="16"/>
        </w:numPr>
        <w:rPr>
          <w:rFonts w:ascii="Arial Narrow" w:hAnsi="Arial Narrow"/>
          <w:lang w:val="cs-CZ"/>
        </w:rPr>
      </w:pPr>
      <w:r>
        <w:rPr>
          <w:rFonts w:ascii="Arial Narrow" w:hAnsi="Arial Narrow"/>
          <w:lang w:val="cs-CZ"/>
        </w:rPr>
        <w:t>při odstraňování stavby, provádění stavby nebo údržbě stavby dodržet postup pro nakládání s vybouranými stavebními materiályurčenými pro opětovné použití, vedlejšími produkty a stavebními a demoličními odpady tak, aby byla zajištěna nejvyšší možná míra jejich opětovného použití a recyklace</w:t>
      </w:r>
    </w:p>
    <w:p w14:paraId="54BE7BB7" w14:textId="2C5F7EFE" w:rsidR="00B3588A" w:rsidRPr="00B3588A" w:rsidRDefault="00B3588A" w:rsidP="00B3588A">
      <w:pPr>
        <w:pStyle w:val="Zkladntext"/>
        <w:rPr>
          <w:rFonts w:ascii="Arial Narrow" w:hAnsi="Arial Narrow"/>
          <w:i/>
          <w:iCs/>
          <w:lang w:val="cs-CZ"/>
        </w:rPr>
      </w:pPr>
      <w:r w:rsidRPr="00B3588A">
        <w:rPr>
          <w:rFonts w:ascii="Arial Narrow" w:hAnsi="Arial Narrow"/>
          <w:i/>
          <w:iCs/>
          <w:lang w:val="cs-CZ"/>
        </w:rPr>
        <w:t>Požadavky budou předány realizační firmě. Předpokládané množství odpadů je součástí této technické zprávy.</w:t>
      </w:r>
    </w:p>
    <w:p w14:paraId="4ED3742B" w14:textId="19121A0F" w:rsidR="005E679D" w:rsidRDefault="005E679D" w:rsidP="005E679D">
      <w:pPr>
        <w:pStyle w:val="Zkladntext"/>
        <w:rPr>
          <w:lang w:val="cs-CZ"/>
        </w:rPr>
      </w:pPr>
    </w:p>
    <w:p w14:paraId="73AABF5B" w14:textId="00C7B4D6" w:rsidR="00B3588A" w:rsidRDefault="00B3588A" w:rsidP="005E679D">
      <w:pPr>
        <w:pStyle w:val="Zkladntext"/>
        <w:rPr>
          <w:rFonts w:ascii="Arial Narrow" w:hAnsi="Arial Narrow"/>
          <w:lang w:val="cs-CZ"/>
        </w:rPr>
      </w:pPr>
      <w:r w:rsidRPr="00B3588A">
        <w:rPr>
          <w:rFonts w:ascii="Arial Narrow" w:hAnsi="Arial Narrow"/>
          <w:lang w:val="cs-CZ"/>
        </w:rPr>
        <w:t>Ochrana ovzduší:</w:t>
      </w:r>
    </w:p>
    <w:p w14:paraId="69712CA6" w14:textId="42A836D4" w:rsidR="00B3588A" w:rsidRDefault="00B3588A" w:rsidP="005E679D">
      <w:pPr>
        <w:pStyle w:val="Zkladntext"/>
        <w:rPr>
          <w:rFonts w:ascii="Arial Narrow" w:hAnsi="Arial Narrow"/>
          <w:lang w:val="cs-CZ"/>
        </w:rPr>
      </w:pPr>
      <w:r>
        <w:rPr>
          <w:rFonts w:ascii="Arial Narrow" w:hAnsi="Arial Narrow"/>
          <w:lang w:val="cs-CZ"/>
        </w:rPr>
        <w:t xml:space="preserve">Nutno požádat o závazné stanovisko. </w:t>
      </w:r>
    </w:p>
    <w:p w14:paraId="08711837" w14:textId="6B541D62" w:rsidR="00B3588A" w:rsidRPr="00B3588A" w:rsidRDefault="00B3588A" w:rsidP="005E679D">
      <w:pPr>
        <w:pStyle w:val="Zkladntext"/>
        <w:rPr>
          <w:rFonts w:ascii="Arial Narrow" w:hAnsi="Arial Narrow"/>
          <w:i/>
          <w:iCs/>
          <w:lang w:val="cs-CZ"/>
        </w:rPr>
      </w:pPr>
      <w:r w:rsidRPr="00B3588A">
        <w:rPr>
          <w:rFonts w:ascii="Arial Narrow" w:hAnsi="Arial Narrow"/>
          <w:i/>
          <w:iCs/>
          <w:lang w:val="cs-CZ"/>
        </w:rPr>
        <w:t xml:space="preserve">Stanovisko je součástí Dokladové části PD. </w:t>
      </w:r>
    </w:p>
    <w:p w14:paraId="3FAD2190" w14:textId="14F818BD" w:rsidR="00B3588A" w:rsidRDefault="00B3588A" w:rsidP="005E679D">
      <w:pPr>
        <w:pStyle w:val="Zkladntext"/>
        <w:rPr>
          <w:lang w:val="cs-CZ"/>
        </w:rPr>
      </w:pPr>
    </w:p>
    <w:p w14:paraId="0CD9BFF0" w14:textId="043F1E8B" w:rsidR="00B3588A" w:rsidRDefault="00B3588A" w:rsidP="005E679D">
      <w:pPr>
        <w:pStyle w:val="Zkladntext"/>
        <w:rPr>
          <w:rFonts w:ascii="Arial Narrow" w:hAnsi="Arial Narrow"/>
          <w:u w:val="single"/>
          <w:lang w:val="cs-CZ"/>
        </w:rPr>
      </w:pPr>
      <w:r w:rsidRPr="005333A8">
        <w:rPr>
          <w:rFonts w:ascii="Arial Narrow" w:hAnsi="Arial Narrow"/>
          <w:u w:val="single"/>
          <w:lang w:val="cs-CZ"/>
        </w:rPr>
        <w:t>Krajská hygienická stanice Jihomoravského kraje se sídlem v</w:t>
      </w:r>
      <w:r w:rsidR="005333A8">
        <w:rPr>
          <w:rFonts w:ascii="Arial Narrow" w:hAnsi="Arial Narrow"/>
          <w:u w:val="single"/>
          <w:lang w:val="cs-CZ"/>
        </w:rPr>
        <w:t> </w:t>
      </w:r>
      <w:r w:rsidRPr="005333A8">
        <w:rPr>
          <w:rFonts w:ascii="Arial Narrow" w:hAnsi="Arial Narrow"/>
          <w:u w:val="single"/>
          <w:lang w:val="cs-CZ"/>
        </w:rPr>
        <w:t>Brně</w:t>
      </w:r>
    </w:p>
    <w:p w14:paraId="164E2875" w14:textId="1ADD7C5D" w:rsidR="005333A8" w:rsidRDefault="005333A8" w:rsidP="005E679D">
      <w:pPr>
        <w:pStyle w:val="Zkladntext"/>
        <w:rPr>
          <w:rFonts w:ascii="Arial Narrow" w:hAnsi="Arial Narrow"/>
          <w:lang w:val="cs-CZ"/>
        </w:rPr>
      </w:pPr>
      <w:r w:rsidRPr="005333A8">
        <w:rPr>
          <w:rFonts w:ascii="Arial Narrow" w:hAnsi="Arial Narrow"/>
          <w:lang w:val="cs-CZ"/>
        </w:rPr>
        <w:t>Nejsou dotčeny zájmy chráněné orgánem ochrany veřejného zdraví a KHS tudíž stanovisko nevydává.</w:t>
      </w:r>
    </w:p>
    <w:p w14:paraId="3DF8C13E" w14:textId="0B1A4FFA" w:rsidR="005333A8" w:rsidRDefault="005333A8" w:rsidP="005E679D">
      <w:pPr>
        <w:pStyle w:val="Zkladntext"/>
        <w:rPr>
          <w:rFonts w:ascii="Arial Narrow" w:hAnsi="Arial Narrow"/>
          <w:lang w:val="cs-CZ"/>
        </w:rPr>
      </w:pPr>
    </w:p>
    <w:p w14:paraId="0B7AE53E" w14:textId="5849D1E0" w:rsidR="005333A8" w:rsidRPr="005333A8" w:rsidRDefault="005333A8" w:rsidP="005E679D">
      <w:pPr>
        <w:pStyle w:val="Zkladntext"/>
        <w:rPr>
          <w:rFonts w:ascii="Arial Narrow" w:hAnsi="Arial Narrow"/>
          <w:u w:val="single"/>
          <w:lang w:val="cs-CZ"/>
        </w:rPr>
      </w:pPr>
      <w:r w:rsidRPr="005333A8">
        <w:rPr>
          <w:rFonts w:ascii="Arial Narrow" w:hAnsi="Arial Narrow"/>
          <w:u w:val="single"/>
          <w:lang w:val="cs-CZ"/>
        </w:rPr>
        <w:t>Hasičský záchranný sbor Jihomoravského kraje</w:t>
      </w:r>
    </w:p>
    <w:p w14:paraId="23055512" w14:textId="2AA108C4" w:rsidR="005333A8" w:rsidRDefault="005333A8" w:rsidP="005E679D">
      <w:pPr>
        <w:pStyle w:val="Zkladntext"/>
        <w:rPr>
          <w:rFonts w:ascii="Arial Narrow" w:hAnsi="Arial Narrow"/>
          <w:lang w:val="cs-CZ"/>
        </w:rPr>
      </w:pPr>
      <w:r>
        <w:rPr>
          <w:rFonts w:ascii="Arial Narrow" w:hAnsi="Arial Narrow"/>
          <w:lang w:val="cs-CZ"/>
        </w:rPr>
        <w:t>Souhlasné stanovisko bez připomínek či podmínek.</w:t>
      </w:r>
    </w:p>
    <w:p w14:paraId="7EDA1281" w14:textId="0F04CDC3" w:rsidR="005333A8" w:rsidRDefault="005333A8" w:rsidP="005E679D">
      <w:pPr>
        <w:pStyle w:val="Zkladntext"/>
        <w:rPr>
          <w:rFonts w:ascii="Arial Narrow" w:hAnsi="Arial Narrow"/>
          <w:lang w:val="cs-CZ"/>
        </w:rPr>
      </w:pPr>
    </w:p>
    <w:p w14:paraId="46565EB9" w14:textId="0AE3EF3D" w:rsidR="005333A8" w:rsidRPr="005333A8" w:rsidRDefault="005333A8" w:rsidP="005E679D">
      <w:pPr>
        <w:pStyle w:val="Zkladntext"/>
        <w:rPr>
          <w:rFonts w:ascii="Arial Narrow" w:hAnsi="Arial Narrow"/>
          <w:u w:val="single"/>
          <w:lang w:val="cs-CZ"/>
        </w:rPr>
      </w:pPr>
      <w:r w:rsidRPr="005333A8">
        <w:rPr>
          <w:rFonts w:ascii="Arial Narrow" w:hAnsi="Arial Narrow"/>
          <w:u w:val="single"/>
          <w:lang w:val="cs-CZ"/>
        </w:rPr>
        <w:t>Městský úřad Vyškov – Odbor životního prostředí – závazné stanovisko z hlediska ochrany ovzduší</w:t>
      </w:r>
    </w:p>
    <w:p w14:paraId="655DB9D8" w14:textId="13F03A9D" w:rsidR="005333A8" w:rsidRDefault="005333A8" w:rsidP="005E679D">
      <w:pPr>
        <w:pStyle w:val="Zkladntext"/>
        <w:rPr>
          <w:rFonts w:ascii="Arial Narrow" w:hAnsi="Arial Narrow"/>
          <w:lang w:val="cs-CZ"/>
        </w:rPr>
      </w:pPr>
      <w:r>
        <w:rPr>
          <w:rFonts w:ascii="Arial Narrow" w:hAnsi="Arial Narrow"/>
          <w:lang w:val="cs-CZ"/>
        </w:rPr>
        <w:t>Souhlas bez připomínek či podmínek.</w:t>
      </w:r>
    </w:p>
    <w:p w14:paraId="02055535" w14:textId="77777777" w:rsidR="005333A8" w:rsidRPr="005333A8" w:rsidRDefault="005333A8" w:rsidP="005E679D">
      <w:pPr>
        <w:pStyle w:val="Zkladntext"/>
        <w:rPr>
          <w:rFonts w:ascii="Arial Narrow" w:hAnsi="Arial Narrow"/>
          <w:lang w:val="cs-CZ"/>
        </w:rPr>
      </w:pPr>
    </w:p>
    <w:p w14:paraId="6D6D280B" w14:textId="1C94F39C" w:rsidR="00610FAF" w:rsidRDefault="005E679D" w:rsidP="005E679D">
      <w:pPr>
        <w:pStyle w:val="Nadpis2"/>
        <w:numPr>
          <w:ilvl w:val="0"/>
          <w:numId w:val="0"/>
        </w:numPr>
        <w:ind w:left="576" w:hanging="576"/>
      </w:pPr>
      <w:bookmarkStart w:id="14" w:name="_Toc63071232"/>
      <w:r>
        <w:lastRenderedPageBreak/>
        <w:t xml:space="preserve">1.f </w:t>
      </w:r>
      <w:r>
        <w:tab/>
      </w:r>
      <w:r w:rsidR="00610FAF" w:rsidRPr="001E0DBF">
        <w:t>Výčet a závěry provedených průzkumů</w:t>
      </w:r>
      <w:r>
        <w:t xml:space="preserve"> a rozborů</w:t>
      </w:r>
      <w:bookmarkEnd w:id="14"/>
    </w:p>
    <w:p w14:paraId="19526FD5" w14:textId="3ED9268F" w:rsidR="003D08D6" w:rsidRDefault="003D08D6" w:rsidP="003D08D6">
      <w:r>
        <w:t>Vzhledem k obsahu projektu byl proveden stavebně-tecnický průzkum včetně zaměření objektu.</w:t>
      </w:r>
    </w:p>
    <w:p w14:paraId="2BA907DA" w14:textId="0E9F101D" w:rsidR="003D08D6" w:rsidRDefault="003D08D6" w:rsidP="003D08D6"/>
    <w:p w14:paraId="755D90D7" w14:textId="218A7641" w:rsidR="003D08D6" w:rsidRPr="003D08D6" w:rsidRDefault="003D08D6" w:rsidP="003D08D6">
      <w:pPr>
        <w:pStyle w:val="Nadpis2"/>
        <w:numPr>
          <w:ilvl w:val="0"/>
          <w:numId w:val="0"/>
        </w:numPr>
        <w:ind w:left="576" w:hanging="576"/>
      </w:pPr>
      <w:bookmarkStart w:id="15" w:name="_Toc497920728"/>
      <w:bookmarkStart w:id="16" w:name="_Toc506551544"/>
      <w:bookmarkStart w:id="17" w:name="_Toc63071233"/>
      <w:r>
        <w:t xml:space="preserve">1.g </w:t>
      </w:r>
      <w:r>
        <w:tab/>
      </w:r>
      <w:r w:rsidR="00610FAF" w:rsidRPr="001E0DBF">
        <w:t>Údaje o ochraně území</w:t>
      </w:r>
      <w:bookmarkEnd w:id="15"/>
      <w:bookmarkEnd w:id="16"/>
      <w:r>
        <w:t xml:space="preserve"> podle jiných právních předpisů</w:t>
      </w:r>
      <w:bookmarkEnd w:id="17"/>
    </w:p>
    <w:p w14:paraId="2D46DC53" w14:textId="77777777" w:rsidR="00610FAF" w:rsidRPr="001E0DBF" w:rsidRDefault="00610FAF" w:rsidP="00610FAF">
      <w:bookmarkStart w:id="18" w:name="_Toc356288600"/>
      <w:bookmarkStart w:id="19" w:name="_Toc443384955"/>
      <w:bookmarkEnd w:id="6"/>
      <w:r w:rsidRPr="001E0DBF">
        <w:t xml:space="preserve">Stavba se </w:t>
      </w:r>
      <w:r w:rsidRPr="001E0DBF">
        <w:rPr>
          <w:b/>
        </w:rPr>
        <w:t>nenachází</w:t>
      </w:r>
      <w:r w:rsidRPr="001E0DBF">
        <w:t xml:space="preserve"> v památkově chráněném území. </w:t>
      </w:r>
    </w:p>
    <w:p w14:paraId="127F1853" w14:textId="77777777" w:rsidR="00610FAF" w:rsidRPr="001E0DBF" w:rsidRDefault="00610FAF" w:rsidP="00610FAF">
      <w:r w:rsidRPr="001E0DBF">
        <w:t xml:space="preserve">Stavba </w:t>
      </w:r>
      <w:r w:rsidRPr="001E0DBF">
        <w:rPr>
          <w:b/>
        </w:rPr>
        <w:t xml:space="preserve">není </w:t>
      </w:r>
      <w:r w:rsidRPr="001E0DBF">
        <w:t>kulturní památkou.</w:t>
      </w:r>
    </w:p>
    <w:p w14:paraId="30D4D629" w14:textId="77777777" w:rsidR="00610FAF" w:rsidRPr="001E0DBF" w:rsidRDefault="00610FAF" w:rsidP="00610FAF">
      <w:pPr>
        <w:rPr>
          <w:bCs/>
        </w:rPr>
      </w:pPr>
      <w:r w:rsidRPr="001E0DBF">
        <w:t xml:space="preserve">Stavba </w:t>
      </w:r>
      <w:r w:rsidRPr="001E0DBF">
        <w:rPr>
          <w:b/>
        </w:rPr>
        <w:t>nezasahuje</w:t>
      </w:r>
      <w:r w:rsidRPr="001E0DBF">
        <w:t xml:space="preserve"> do žádné úrovně chráněné </w:t>
      </w:r>
      <w:r w:rsidRPr="001E0DBF">
        <w:rPr>
          <w:bCs/>
        </w:rPr>
        <w:t xml:space="preserve">krajinné oblasti, Natura 2000 - evropsky významné lokality, </w:t>
      </w:r>
    </w:p>
    <w:p w14:paraId="7028AA99" w14:textId="77777777" w:rsidR="00610FAF" w:rsidRPr="001E0DBF" w:rsidRDefault="00610FAF" w:rsidP="00610FAF">
      <w:pPr>
        <w:rPr>
          <w:lang w:eastAsia="cs-CZ"/>
        </w:rPr>
      </w:pPr>
      <w:r w:rsidRPr="001E0DBF">
        <w:rPr>
          <w:lang w:eastAsia="cs-CZ"/>
        </w:rPr>
        <w:t xml:space="preserve">Zájmové území vymezené plochou pro realizaci stavby je situováno </w:t>
      </w:r>
      <w:r w:rsidRPr="001E0DBF">
        <w:rPr>
          <w:b/>
          <w:lang w:eastAsia="cs-CZ"/>
        </w:rPr>
        <w:t>mimo</w:t>
      </w:r>
      <w:r w:rsidRPr="001E0DBF">
        <w:rPr>
          <w:lang w:eastAsia="cs-CZ"/>
        </w:rPr>
        <w:t xml:space="preserve"> tah územních systémů ekologické stability.</w:t>
      </w:r>
    </w:p>
    <w:p w14:paraId="6325A944" w14:textId="77777777" w:rsidR="00610FAF" w:rsidRPr="001E0DBF" w:rsidRDefault="00610FAF" w:rsidP="00610FAF">
      <w:pPr>
        <w:rPr>
          <w:bCs/>
        </w:rPr>
      </w:pPr>
      <w:r w:rsidRPr="001E0DBF">
        <w:rPr>
          <w:bCs/>
        </w:rPr>
        <w:t xml:space="preserve">Stavba se </w:t>
      </w:r>
      <w:r w:rsidRPr="001E0DBF">
        <w:rPr>
          <w:b/>
          <w:bCs/>
        </w:rPr>
        <w:t>nenachází</w:t>
      </w:r>
      <w:r w:rsidRPr="001E0DBF">
        <w:rPr>
          <w:bCs/>
        </w:rPr>
        <w:t xml:space="preserve"> ve zvláště chráněném území ve smyslu zák. ČNR  č. 114/92 o ochraně přírody a krajiny. </w:t>
      </w:r>
    </w:p>
    <w:p w14:paraId="36DB6EF2" w14:textId="77777777" w:rsidR="00610FAF" w:rsidRPr="001E0DBF" w:rsidRDefault="00610FAF" w:rsidP="00610FAF">
      <w:pPr>
        <w:rPr>
          <w:bCs/>
        </w:rPr>
      </w:pPr>
      <w:r w:rsidRPr="001E0DBF">
        <w:rPr>
          <w:bCs/>
        </w:rPr>
        <w:t xml:space="preserve">Stavba se </w:t>
      </w:r>
      <w:r w:rsidR="004C3BD4" w:rsidRPr="001E0DBF">
        <w:rPr>
          <w:b/>
          <w:bCs/>
        </w:rPr>
        <w:t>ne</w:t>
      </w:r>
      <w:r w:rsidRPr="001E0DBF">
        <w:rPr>
          <w:b/>
          <w:bCs/>
        </w:rPr>
        <w:t>nachází</w:t>
      </w:r>
      <w:r w:rsidRPr="001E0DBF">
        <w:rPr>
          <w:bCs/>
        </w:rPr>
        <w:t xml:space="preserve"> v ochranném pásmu lesa 50m. </w:t>
      </w:r>
      <w:bookmarkStart w:id="20" w:name="_Toc443384954"/>
    </w:p>
    <w:bookmarkEnd w:id="18"/>
    <w:bookmarkEnd w:id="20"/>
    <w:p w14:paraId="1B3BFA35" w14:textId="21D340AC" w:rsidR="00610FAF" w:rsidRDefault="00624295" w:rsidP="00610FAF">
      <w:pPr>
        <w:rPr>
          <w:bCs/>
        </w:rPr>
      </w:pPr>
      <w:r w:rsidRPr="00624295">
        <w:rPr>
          <w:bCs/>
        </w:rPr>
        <w:t xml:space="preserve">Stavba se </w:t>
      </w:r>
      <w:r w:rsidRPr="00624295">
        <w:rPr>
          <w:b/>
          <w:bCs/>
        </w:rPr>
        <w:t>nenachází</w:t>
      </w:r>
      <w:r w:rsidRPr="00624295">
        <w:rPr>
          <w:bCs/>
        </w:rPr>
        <w:t xml:space="preserve"> v</w:t>
      </w:r>
      <w:r>
        <w:rPr>
          <w:bCs/>
        </w:rPr>
        <w:t> chráněném ložiskovém území.</w:t>
      </w:r>
    </w:p>
    <w:p w14:paraId="4064DC6D" w14:textId="044F2AC2" w:rsidR="003D08D6" w:rsidRDefault="003D08D6" w:rsidP="00610FAF">
      <w:pPr>
        <w:rPr>
          <w:bCs/>
        </w:rPr>
      </w:pPr>
    </w:p>
    <w:p w14:paraId="6C27F837" w14:textId="3F454F24" w:rsidR="003D08D6" w:rsidRPr="001E0DBF" w:rsidRDefault="003D08D6" w:rsidP="003D08D6">
      <w:pPr>
        <w:pStyle w:val="Nadpis2"/>
        <w:numPr>
          <w:ilvl w:val="0"/>
          <w:numId w:val="0"/>
        </w:numPr>
        <w:ind w:left="576" w:hanging="576"/>
      </w:pPr>
      <w:bookmarkStart w:id="21" w:name="_Toc63071234"/>
      <w:r>
        <w:t>1.h</w:t>
      </w:r>
      <w:r>
        <w:tab/>
        <w:t>Poloha vzhledem k záplavovému území, poddolovanému území apod.</w:t>
      </w:r>
      <w:bookmarkEnd w:id="21"/>
    </w:p>
    <w:p w14:paraId="66FA70E2" w14:textId="77777777" w:rsidR="00610FAF" w:rsidRDefault="00610FAF" w:rsidP="00610FAF">
      <w:pPr>
        <w:rPr>
          <w:lang w:eastAsia="ar-SA"/>
        </w:rPr>
      </w:pPr>
      <w:r w:rsidRPr="001E0DBF">
        <w:rPr>
          <w:lang w:eastAsia="ar-SA"/>
        </w:rPr>
        <w:t xml:space="preserve">Pozemek se </w:t>
      </w:r>
      <w:r w:rsidRPr="001E0DBF">
        <w:rPr>
          <w:b/>
          <w:lang w:eastAsia="ar-SA"/>
        </w:rPr>
        <w:t>nenachází</w:t>
      </w:r>
      <w:r w:rsidRPr="001E0DBF">
        <w:rPr>
          <w:lang w:eastAsia="ar-SA"/>
        </w:rPr>
        <w:t xml:space="preserve"> v záplavovém území (Q5,Q20,Q100).</w:t>
      </w:r>
    </w:p>
    <w:p w14:paraId="1C988C79" w14:textId="0C91543F" w:rsidR="003D08D6" w:rsidRDefault="003D08D6" w:rsidP="003D08D6">
      <w:pPr>
        <w:rPr>
          <w:lang w:eastAsia="ar-SA"/>
        </w:rPr>
      </w:pPr>
      <w:r w:rsidRPr="001E0DBF">
        <w:rPr>
          <w:lang w:eastAsia="ar-SA"/>
        </w:rPr>
        <w:t xml:space="preserve">Pozemek se </w:t>
      </w:r>
      <w:r w:rsidRPr="001E0DBF">
        <w:rPr>
          <w:b/>
          <w:lang w:eastAsia="ar-SA"/>
        </w:rPr>
        <w:t>nenachází</w:t>
      </w:r>
      <w:r w:rsidRPr="001E0DBF">
        <w:rPr>
          <w:lang w:eastAsia="ar-SA"/>
        </w:rPr>
        <w:t xml:space="preserve"> v </w:t>
      </w:r>
      <w:r>
        <w:rPr>
          <w:lang w:eastAsia="ar-SA"/>
        </w:rPr>
        <w:t>poddolovaném</w:t>
      </w:r>
      <w:r w:rsidRPr="001E0DBF">
        <w:rPr>
          <w:lang w:eastAsia="ar-SA"/>
        </w:rPr>
        <w:t xml:space="preserve"> území</w:t>
      </w:r>
      <w:r>
        <w:rPr>
          <w:lang w:eastAsia="ar-SA"/>
        </w:rPr>
        <w:t>.</w:t>
      </w:r>
    </w:p>
    <w:p w14:paraId="3D34913A" w14:textId="75885749" w:rsidR="001E0DBF" w:rsidRDefault="001E0DBF" w:rsidP="001E0DBF">
      <w:pPr>
        <w:rPr>
          <w:lang w:eastAsia="ar-SA"/>
        </w:rPr>
      </w:pPr>
    </w:p>
    <w:p w14:paraId="24B43570" w14:textId="75BFF0F7" w:rsidR="00610FAF" w:rsidRPr="001E0DBF" w:rsidRDefault="003D08D6" w:rsidP="003D08D6">
      <w:pPr>
        <w:pStyle w:val="Nadpis2"/>
        <w:numPr>
          <w:ilvl w:val="0"/>
          <w:numId w:val="0"/>
        </w:numPr>
        <w:ind w:left="576" w:hanging="576"/>
      </w:pPr>
      <w:bookmarkStart w:id="22" w:name="_Toc63071235"/>
      <w:r>
        <w:t>1.i</w:t>
      </w:r>
      <w:r>
        <w:tab/>
      </w:r>
      <w:r w:rsidR="00610FAF" w:rsidRPr="001E0DBF">
        <w:t>Vliv stavby na okolní pozemky a stavby</w:t>
      </w:r>
      <w:bookmarkEnd w:id="19"/>
      <w:bookmarkEnd w:id="22"/>
    </w:p>
    <w:p w14:paraId="3072DB96" w14:textId="31588238" w:rsidR="00610FAF" w:rsidRPr="001E0DBF" w:rsidRDefault="003D08D6" w:rsidP="00610FAF">
      <w:pPr>
        <w:rPr>
          <w:lang w:eastAsia="cs-CZ"/>
        </w:rPr>
      </w:pPr>
      <w:r>
        <w:rPr>
          <w:lang w:eastAsia="cs-CZ"/>
        </w:rPr>
        <w:t>Vnitřními stavebními úpravami</w:t>
      </w:r>
      <w:r w:rsidR="00610FAF" w:rsidRPr="001E0DBF">
        <w:rPr>
          <w:lang w:eastAsia="cs-CZ"/>
        </w:rPr>
        <w:t xml:space="preserve"> </w:t>
      </w:r>
      <w:r w:rsidR="00610FAF" w:rsidRPr="001E0DBF">
        <w:rPr>
          <w:b/>
          <w:lang w:eastAsia="cs-CZ"/>
        </w:rPr>
        <w:t>nebudou</w:t>
      </w:r>
      <w:r w:rsidR="00610FAF" w:rsidRPr="001E0DBF">
        <w:rPr>
          <w:lang w:eastAsia="cs-CZ"/>
        </w:rPr>
        <w:t xml:space="preserve"> výrazně negativně ovlivněny okolní pozemky, mimo pozemky </w:t>
      </w:r>
      <w:r w:rsidR="00624295">
        <w:t>ve vlastnictví stavebníka.</w:t>
      </w:r>
    </w:p>
    <w:p w14:paraId="415ED16C" w14:textId="413EEA36" w:rsidR="00610FAF" w:rsidRPr="001E0DBF" w:rsidRDefault="00610FAF" w:rsidP="00610FAF">
      <w:pPr>
        <w:rPr>
          <w:lang w:eastAsia="cs-CZ"/>
        </w:rPr>
      </w:pPr>
      <w:r w:rsidRPr="001E0DBF">
        <w:rPr>
          <w:lang w:eastAsia="cs-CZ"/>
        </w:rPr>
        <w:t xml:space="preserve">V průběhu </w:t>
      </w:r>
      <w:r w:rsidR="003D08D6">
        <w:rPr>
          <w:lang w:eastAsia="cs-CZ"/>
        </w:rPr>
        <w:t>stavebních úprav</w:t>
      </w:r>
      <w:r w:rsidRPr="001E0DBF">
        <w:rPr>
          <w:lang w:eastAsia="cs-CZ"/>
        </w:rPr>
        <w:t xml:space="preserve"> se nepředpokládá dlouhodobé omezení na komunikaci. Proto </w:t>
      </w:r>
      <w:r w:rsidRPr="001E0DBF">
        <w:rPr>
          <w:b/>
          <w:lang w:eastAsia="cs-CZ"/>
        </w:rPr>
        <w:t>nebyl</w:t>
      </w:r>
      <w:r w:rsidRPr="001E0DBF">
        <w:rPr>
          <w:lang w:eastAsia="cs-CZ"/>
        </w:rPr>
        <w:t xml:space="preserve"> zpracován návrh DIO.</w:t>
      </w:r>
    </w:p>
    <w:p w14:paraId="093FC8A6" w14:textId="26197C2F" w:rsidR="00610FAF" w:rsidRPr="001E0DBF" w:rsidRDefault="003D08D6" w:rsidP="003D08D6">
      <w:pPr>
        <w:pStyle w:val="Nadpis2"/>
        <w:numPr>
          <w:ilvl w:val="0"/>
          <w:numId w:val="0"/>
        </w:numPr>
        <w:ind w:left="576" w:hanging="576"/>
      </w:pPr>
      <w:bookmarkStart w:id="23" w:name="_Toc443384961"/>
      <w:bookmarkStart w:id="24" w:name="_Toc63071236"/>
      <w:r>
        <w:t>1.j</w:t>
      </w:r>
      <w:r>
        <w:tab/>
      </w:r>
      <w:r w:rsidR="00610FAF" w:rsidRPr="001E0DBF">
        <w:t>Požadavky na asanace, demolice, kácení dřevin</w:t>
      </w:r>
      <w:bookmarkEnd w:id="23"/>
      <w:r w:rsidR="00610FAF" w:rsidRPr="001E0DBF">
        <w:t>.</w:t>
      </w:r>
      <w:bookmarkEnd w:id="24"/>
    </w:p>
    <w:p w14:paraId="5DB58C36" w14:textId="07D3799E" w:rsidR="003D08D6" w:rsidRPr="001E0DBF" w:rsidRDefault="003D08D6" w:rsidP="00610FAF">
      <w:bookmarkStart w:id="25" w:name="_Toc443384962"/>
      <w:r>
        <w:t>Bez požadavku.</w:t>
      </w:r>
    </w:p>
    <w:p w14:paraId="3FFF4C7F" w14:textId="16964715" w:rsidR="00610FAF" w:rsidRPr="001E0DBF" w:rsidRDefault="003D08D6" w:rsidP="003D08D6">
      <w:pPr>
        <w:pStyle w:val="Nadpis2"/>
        <w:numPr>
          <w:ilvl w:val="0"/>
          <w:numId w:val="0"/>
        </w:numPr>
        <w:ind w:left="576" w:hanging="576"/>
      </w:pPr>
      <w:bookmarkStart w:id="26" w:name="_Toc63071237"/>
      <w:r>
        <w:t>1.k</w:t>
      </w:r>
      <w:r>
        <w:tab/>
      </w:r>
      <w:r w:rsidR="00610FAF" w:rsidRPr="001E0DBF">
        <w:t>Požadavky na maximální zábory zemědělského půdního fondu</w:t>
      </w:r>
      <w:bookmarkEnd w:id="25"/>
      <w:r w:rsidR="00610FAF" w:rsidRPr="001E0DBF">
        <w:t xml:space="preserve"> nebo pozemků lesa</w:t>
      </w:r>
      <w:bookmarkEnd w:id="26"/>
    </w:p>
    <w:p w14:paraId="659ACB32" w14:textId="044911D6" w:rsidR="00610FAF" w:rsidRPr="001E0DBF" w:rsidRDefault="004C3BD4" w:rsidP="00610FAF">
      <w:pPr>
        <w:rPr>
          <w:lang w:eastAsia="cs-CZ"/>
        </w:rPr>
      </w:pPr>
      <w:r w:rsidRPr="001E0DBF">
        <w:rPr>
          <w:lang w:eastAsia="cs-CZ"/>
        </w:rPr>
        <w:t xml:space="preserve">Vyjmutí z půdního fondu </w:t>
      </w:r>
      <w:r w:rsidR="003D08D6">
        <w:rPr>
          <w:lang w:eastAsia="cs-CZ"/>
        </w:rPr>
        <w:t>ne</w:t>
      </w:r>
      <w:r w:rsidRPr="001E0DBF">
        <w:rPr>
          <w:lang w:eastAsia="cs-CZ"/>
        </w:rPr>
        <w:t>bude provedeno.</w:t>
      </w:r>
    </w:p>
    <w:p w14:paraId="7E7233C6" w14:textId="112D809A" w:rsidR="00610FAF" w:rsidRDefault="003D08D6" w:rsidP="003D08D6">
      <w:pPr>
        <w:pStyle w:val="Nadpis2"/>
        <w:numPr>
          <w:ilvl w:val="0"/>
          <w:numId w:val="0"/>
        </w:numPr>
        <w:ind w:left="576" w:hanging="576"/>
      </w:pPr>
      <w:bookmarkStart w:id="27" w:name="_Toc63071238"/>
      <w:r>
        <w:t>1.l</w:t>
      </w:r>
      <w:r>
        <w:tab/>
      </w:r>
      <w:r w:rsidR="00610FAF" w:rsidRPr="001E0DBF">
        <w:t>Územně technické podmínky</w:t>
      </w:r>
      <w:bookmarkEnd w:id="27"/>
    </w:p>
    <w:p w14:paraId="19AB4B52" w14:textId="708E9725" w:rsidR="003D08D6" w:rsidRDefault="003D08D6" w:rsidP="003D08D6">
      <w:r>
        <w:t>Objekt je napojen na dopravní a technickou infrastrukturu. Upravované bytové jednotky nejsou bezbariérově přístupné.</w:t>
      </w:r>
      <w:r w:rsidR="007975D9">
        <w:t xml:space="preserve"> </w:t>
      </w:r>
    </w:p>
    <w:p w14:paraId="2949527D" w14:textId="7CEE5C8C" w:rsidR="007975D9" w:rsidRDefault="007975D9" w:rsidP="003D08D6"/>
    <w:p w14:paraId="14B93A91" w14:textId="2509F590" w:rsidR="00610FAF" w:rsidRPr="001E0DBF" w:rsidRDefault="007975D9" w:rsidP="007975D9">
      <w:pPr>
        <w:pStyle w:val="Nadpis2"/>
        <w:numPr>
          <w:ilvl w:val="0"/>
          <w:numId w:val="0"/>
        </w:numPr>
        <w:ind w:left="576" w:hanging="576"/>
      </w:pPr>
      <w:bookmarkStart w:id="28" w:name="_Toc63071239"/>
      <w:r>
        <w:t>1.m</w:t>
      </w:r>
      <w:r>
        <w:tab/>
      </w:r>
      <w:bookmarkStart w:id="29" w:name="_Toc398543031"/>
      <w:bookmarkStart w:id="30" w:name="_Toc443384970"/>
      <w:r w:rsidR="00610FAF" w:rsidRPr="001E0DBF">
        <w:t>Věcné a časové vazby stavby, související investice</w:t>
      </w:r>
      <w:bookmarkEnd w:id="29"/>
      <w:bookmarkEnd w:id="30"/>
      <w:bookmarkEnd w:id="28"/>
    </w:p>
    <w:p w14:paraId="21088805" w14:textId="77777777" w:rsidR="00610FAF" w:rsidRPr="001E0DBF" w:rsidRDefault="007E2D60" w:rsidP="00610FAF">
      <w:pPr>
        <w:rPr>
          <w:lang w:eastAsia="cs-CZ"/>
        </w:rPr>
      </w:pPr>
      <w:r w:rsidRPr="001E0DBF">
        <w:rPr>
          <w:lang w:eastAsia="cs-CZ"/>
        </w:rPr>
        <w:t>Není známo.</w:t>
      </w:r>
    </w:p>
    <w:p w14:paraId="5F56FC42" w14:textId="71596DA7" w:rsidR="00610FAF" w:rsidRPr="001E0DBF" w:rsidRDefault="007975D9" w:rsidP="007975D9">
      <w:pPr>
        <w:pStyle w:val="Nadpis2"/>
        <w:numPr>
          <w:ilvl w:val="0"/>
          <w:numId w:val="0"/>
        </w:numPr>
        <w:ind w:left="576" w:hanging="576"/>
      </w:pPr>
      <w:bookmarkStart w:id="31" w:name="_Toc506551554"/>
      <w:bookmarkStart w:id="32" w:name="_Toc63071240"/>
      <w:r>
        <w:t>1.n</w:t>
      </w:r>
      <w:r>
        <w:tab/>
      </w:r>
      <w:r w:rsidR="00610FAF" w:rsidRPr="001E0DBF">
        <w:t>Seznam pozemků</w:t>
      </w:r>
      <w:bookmarkEnd w:id="31"/>
      <w:r>
        <w:t xml:space="preserve"> na kterých se stavba provádí</w:t>
      </w:r>
      <w:bookmarkEnd w:id="32"/>
    </w:p>
    <w:p w14:paraId="27186504" w14:textId="73B4A9CA" w:rsidR="00610FAF" w:rsidRDefault="00610FAF" w:rsidP="00610FAF">
      <w:pPr>
        <w:rPr>
          <w:lang w:eastAsia="cs-CZ"/>
        </w:rPr>
      </w:pPr>
      <w:bookmarkStart w:id="33" w:name="_Toc506551555"/>
      <w:r w:rsidRPr="001E0DBF">
        <w:rPr>
          <w:lang w:eastAsia="cs-CZ"/>
        </w:rPr>
        <w:t>Stavitel je majitelem pozemku.</w:t>
      </w:r>
    </w:p>
    <w:p w14:paraId="250EFA2D" w14:textId="77777777" w:rsidR="007975D9" w:rsidRPr="007975D9" w:rsidRDefault="007975D9" w:rsidP="007975D9">
      <w:pPr>
        <w:rPr>
          <w:lang w:eastAsia="cs-CZ"/>
        </w:rPr>
      </w:pPr>
      <w:r w:rsidRPr="007975D9">
        <w:rPr>
          <w:lang w:eastAsia="cs-CZ"/>
        </w:rPr>
        <w:t xml:space="preserve">parcelní číslo: 1982, </w:t>
      </w:r>
    </w:p>
    <w:p w14:paraId="4AA056C8" w14:textId="37118171" w:rsidR="007975D9" w:rsidRDefault="007975D9" w:rsidP="007975D9">
      <w:pPr>
        <w:rPr>
          <w:lang w:eastAsia="cs-CZ"/>
        </w:rPr>
      </w:pPr>
      <w:r w:rsidRPr="007975D9">
        <w:rPr>
          <w:lang w:eastAsia="cs-CZ"/>
        </w:rPr>
        <w:t>Katastrální území: Ivanovice na Hané [655848]</w:t>
      </w:r>
    </w:p>
    <w:p w14:paraId="22D8F712" w14:textId="110E9C6C" w:rsidR="007975D9" w:rsidRDefault="007975D9" w:rsidP="007975D9">
      <w:pPr>
        <w:pStyle w:val="Nadpis2"/>
        <w:numPr>
          <w:ilvl w:val="0"/>
          <w:numId w:val="0"/>
        </w:numPr>
        <w:ind w:left="576" w:hanging="576"/>
        <w:rPr>
          <w:lang w:eastAsia="cs-CZ"/>
        </w:rPr>
      </w:pPr>
      <w:bookmarkStart w:id="34" w:name="_Toc63071241"/>
      <w:r>
        <w:rPr>
          <w:lang w:eastAsia="cs-CZ"/>
        </w:rPr>
        <w:lastRenderedPageBreak/>
        <w:t>1.o</w:t>
      </w:r>
      <w:r>
        <w:rPr>
          <w:lang w:eastAsia="cs-CZ"/>
        </w:rPr>
        <w:tab/>
        <w:t>Seznam pozemků, na kterých vznikne ochranné nebo bezpečnostní pásmo</w:t>
      </w:r>
      <w:bookmarkEnd w:id="34"/>
    </w:p>
    <w:p w14:paraId="789397EC" w14:textId="4E3368CA" w:rsidR="007975D9" w:rsidRPr="007975D9" w:rsidRDefault="007975D9" w:rsidP="007975D9">
      <w:pPr>
        <w:rPr>
          <w:lang w:eastAsia="cs-CZ"/>
        </w:rPr>
      </w:pPr>
      <w:r>
        <w:rPr>
          <w:lang w:eastAsia="cs-CZ"/>
        </w:rPr>
        <w:t>Provedením vnitřních stavebních úprav a přerozdělením místností v rámci dvou bytových jednotek nevznikne žádné bezpečnostní ani ochranné pásmo.</w:t>
      </w:r>
    </w:p>
    <w:p w14:paraId="6DE819A6" w14:textId="0ED09A1B" w:rsidR="003A6D77" w:rsidRPr="001E0DBF" w:rsidRDefault="003A6D77" w:rsidP="00610FAF">
      <w:pPr>
        <w:rPr>
          <w:lang w:eastAsia="cs-CZ"/>
        </w:rPr>
      </w:pPr>
    </w:p>
    <w:p w14:paraId="1D4FE9A1" w14:textId="77777777" w:rsidR="00610FAF" w:rsidRPr="001E0DBF" w:rsidRDefault="00610FAF" w:rsidP="00610FAF">
      <w:pPr>
        <w:pStyle w:val="Nadpis1"/>
      </w:pPr>
      <w:bookmarkStart w:id="35" w:name="_Toc443384971"/>
      <w:bookmarkStart w:id="36" w:name="_Toc63071242"/>
      <w:bookmarkEnd w:id="33"/>
      <w:r w:rsidRPr="001E0DBF">
        <w:t>Celkový popis stavby</w:t>
      </w:r>
      <w:bookmarkEnd w:id="35"/>
      <w:bookmarkEnd w:id="36"/>
    </w:p>
    <w:p w14:paraId="1DC287A7" w14:textId="77777777" w:rsidR="00610FAF" w:rsidRPr="001E0DBF" w:rsidRDefault="00610FAF" w:rsidP="00610FAF">
      <w:pPr>
        <w:pStyle w:val="Nadpis2"/>
        <w:ind w:left="718"/>
      </w:pPr>
      <w:bookmarkStart w:id="37" w:name="_Toc63071243"/>
      <w:r w:rsidRPr="001E0DBF">
        <w:t>Základní charakteristika stavby a jejího užívání</w:t>
      </w:r>
      <w:bookmarkEnd w:id="37"/>
    </w:p>
    <w:p w14:paraId="7264B231" w14:textId="77777777" w:rsidR="00E915EB" w:rsidRDefault="00E915EB" w:rsidP="004A3074">
      <w:pPr>
        <w:rPr>
          <w:bCs/>
          <w:lang w:eastAsia="cs-CZ"/>
        </w:rPr>
      </w:pPr>
    </w:p>
    <w:p w14:paraId="7EF37D0F" w14:textId="77777777" w:rsidR="00E915EB" w:rsidRDefault="00E915EB" w:rsidP="00E915EB">
      <w:pPr>
        <w:pStyle w:val="Nadpis3"/>
        <w:numPr>
          <w:ilvl w:val="0"/>
          <w:numId w:val="0"/>
        </w:numPr>
        <w:ind w:left="1571" w:hanging="720"/>
        <w:rPr>
          <w:lang w:eastAsia="cs-CZ"/>
        </w:rPr>
      </w:pPr>
      <w:bookmarkStart w:id="38" w:name="_Toc63071244"/>
      <w:r>
        <w:rPr>
          <w:lang w:eastAsia="cs-CZ"/>
        </w:rPr>
        <w:t xml:space="preserve">2.1.a </w:t>
      </w:r>
      <w:r>
        <w:rPr>
          <w:lang w:eastAsia="cs-CZ"/>
        </w:rPr>
        <w:tab/>
        <w:t>Nová stavba nebo změna dokončené stavby</w:t>
      </w:r>
      <w:bookmarkEnd w:id="38"/>
    </w:p>
    <w:p w14:paraId="4805F461" w14:textId="431279CD" w:rsidR="004A3074" w:rsidRDefault="00E915EB" w:rsidP="00E915EB">
      <w:pPr>
        <w:pStyle w:val="Nadpis3"/>
        <w:numPr>
          <w:ilvl w:val="0"/>
          <w:numId w:val="0"/>
        </w:numPr>
        <w:rPr>
          <w:b w:val="0"/>
          <w:bCs/>
          <w:lang w:eastAsia="cs-CZ"/>
        </w:rPr>
      </w:pPr>
      <w:bookmarkStart w:id="39" w:name="_Toc63071245"/>
      <w:r>
        <w:rPr>
          <w:b w:val="0"/>
          <w:bCs/>
          <w:lang w:eastAsia="cs-CZ"/>
        </w:rPr>
        <w:t>Jedná se o změnu dokončené stavby – přerozdělení pokojů v rámci dvou bytových jednotek, stavební úpravy v rámci dotčených jednotek. Byl proveden stavebně technický průzkum a zaměření dotčené části objektu. Bytové jednotky jsou uživatelné a jejich stav odpovídá stáří objektu.</w:t>
      </w:r>
      <w:bookmarkEnd w:id="39"/>
    </w:p>
    <w:p w14:paraId="5CED4DB5" w14:textId="277ECC4B" w:rsidR="00E915EB" w:rsidRDefault="00E915EB" w:rsidP="00E915EB">
      <w:pPr>
        <w:pStyle w:val="Nadpis3"/>
        <w:numPr>
          <w:ilvl w:val="0"/>
          <w:numId w:val="0"/>
        </w:numPr>
        <w:ind w:left="1571" w:hanging="720"/>
        <w:rPr>
          <w:lang w:eastAsia="cs-CZ"/>
        </w:rPr>
      </w:pPr>
      <w:bookmarkStart w:id="40" w:name="_Toc63071246"/>
      <w:r>
        <w:rPr>
          <w:lang w:eastAsia="cs-CZ"/>
        </w:rPr>
        <w:t>2.1.b</w:t>
      </w:r>
      <w:r>
        <w:rPr>
          <w:lang w:eastAsia="cs-CZ"/>
        </w:rPr>
        <w:tab/>
        <w:t>Účel užívání stavby</w:t>
      </w:r>
      <w:bookmarkEnd w:id="40"/>
    </w:p>
    <w:p w14:paraId="46700F1F" w14:textId="30BBF27D" w:rsidR="00E915EB" w:rsidRPr="00E915EB" w:rsidRDefault="00E915EB" w:rsidP="00E915EB">
      <w:pPr>
        <w:pStyle w:val="Zkladntext"/>
        <w:rPr>
          <w:rFonts w:ascii="Arial Narrow" w:hAnsi="Arial Narrow"/>
          <w:lang w:val="cs-CZ" w:eastAsia="cs-CZ"/>
        </w:rPr>
      </w:pPr>
      <w:r w:rsidRPr="00E915EB">
        <w:rPr>
          <w:rFonts w:ascii="Arial Narrow" w:hAnsi="Arial Narrow"/>
          <w:lang w:val="cs-CZ" w:eastAsia="cs-CZ"/>
        </w:rPr>
        <w:t>Stavba je užívána jako veřejná budova dráhy. V prvním nadzemním podlaží najdeme provozní zázemí a ve druhém nadzemním podlaží pak služební byty.</w:t>
      </w:r>
    </w:p>
    <w:p w14:paraId="203467BD" w14:textId="18DED81D" w:rsidR="007975D9" w:rsidRDefault="007975D9" w:rsidP="004A3074">
      <w:pPr>
        <w:rPr>
          <w:bCs/>
          <w:lang w:eastAsia="cs-CZ"/>
        </w:rPr>
      </w:pPr>
      <w:r>
        <w:rPr>
          <w:bCs/>
          <w:lang w:eastAsia="cs-CZ"/>
        </w:rPr>
        <w:t xml:space="preserve">Hlavní objekt  </w:t>
      </w:r>
      <w:r w:rsidR="003319E5">
        <w:rPr>
          <w:bCs/>
          <w:lang w:eastAsia="cs-CZ"/>
        </w:rPr>
        <w:t>má dvě</w:t>
      </w:r>
      <w:r>
        <w:rPr>
          <w:bCs/>
          <w:lang w:eastAsia="cs-CZ"/>
        </w:rPr>
        <w:t xml:space="preserve"> nadzemní podlaží a nevyužívan</w:t>
      </w:r>
      <w:r w:rsidR="003319E5">
        <w:rPr>
          <w:bCs/>
          <w:lang w:eastAsia="cs-CZ"/>
        </w:rPr>
        <w:t>é</w:t>
      </w:r>
      <w:r>
        <w:rPr>
          <w:bCs/>
          <w:lang w:eastAsia="cs-CZ"/>
        </w:rPr>
        <w:t xml:space="preserve"> podkroví. Střecha je </w:t>
      </w:r>
      <w:r w:rsidR="003319E5">
        <w:rPr>
          <w:bCs/>
          <w:lang w:eastAsia="cs-CZ"/>
        </w:rPr>
        <w:t>valbová s vystupujícícmi štíty. Objekt je po stranách doplněn jednopatrovými přístavbami.</w:t>
      </w:r>
    </w:p>
    <w:p w14:paraId="381587E8" w14:textId="1AAAB74D" w:rsidR="00E915EB" w:rsidRDefault="00E915EB" w:rsidP="00E915EB">
      <w:pPr>
        <w:pStyle w:val="Nadpis3"/>
        <w:numPr>
          <w:ilvl w:val="0"/>
          <w:numId w:val="0"/>
        </w:numPr>
        <w:ind w:left="1571" w:hanging="720"/>
        <w:rPr>
          <w:lang w:eastAsia="cs-CZ"/>
        </w:rPr>
      </w:pPr>
      <w:bookmarkStart w:id="41" w:name="_Toc63071247"/>
      <w:r>
        <w:rPr>
          <w:lang w:eastAsia="cs-CZ"/>
        </w:rPr>
        <w:t>2.1.c</w:t>
      </w:r>
      <w:r>
        <w:rPr>
          <w:lang w:eastAsia="cs-CZ"/>
        </w:rPr>
        <w:tab/>
        <w:t>Trvalá nebo dočasná stavba</w:t>
      </w:r>
      <w:bookmarkEnd w:id="41"/>
    </w:p>
    <w:p w14:paraId="2246CB2F" w14:textId="27D8DAB3" w:rsidR="00E915EB" w:rsidRDefault="00E915EB" w:rsidP="00E915EB">
      <w:pPr>
        <w:pStyle w:val="Zkladntext"/>
        <w:rPr>
          <w:rFonts w:ascii="Arial Narrow" w:hAnsi="Arial Narrow"/>
          <w:lang w:val="cs-CZ" w:eastAsia="cs-CZ"/>
        </w:rPr>
      </w:pPr>
      <w:r w:rsidRPr="00E915EB">
        <w:rPr>
          <w:rFonts w:ascii="Arial Narrow" w:hAnsi="Arial Narrow"/>
          <w:lang w:val="cs-CZ" w:eastAsia="cs-CZ"/>
        </w:rPr>
        <w:t>Jedná se o stavbu trvalou.</w:t>
      </w:r>
    </w:p>
    <w:p w14:paraId="454ABF06" w14:textId="049CF788" w:rsidR="00E915EB" w:rsidRDefault="00E915EB" w:rsidP="00E915EB">
      <w:pPr>
        <w:pStyle w:val="Nadpis3"/>
        <w:numPr>
          <w:ilvl w:val="0"/>
          <w:numId w:val="0"/>
        </w:numPr>
        <w:ind w:left="1571" w:hanging="720"/>
        <w:rPr>
          <w:lang w:eastAsia="cs-CZ"/>
        </w:rPr>
      </w:pPr>
      <w:bookmarkStart w:id="42" w:name="_Toc63071248"/>
      <w:r>
        <w:rPr>
          <w:lang w:eastAsia="cs-CZ"/>
        </w:rPr>
        <w:t>2.1.d</w:t>
      </w:r>
      <w:r>
        <w:rPr>
          <w:lang w:eastAsia="cs-CZ"/>
        </w:rPr>
        <w:tab/>
        <w:t>Informace o vydaných rozhodnutích o povolení výjimky z technických požadavků na stavby</w:t>
      </w:r>
      <w:r w:rsidR="00E2341E">
        <w:rPr>
          <w:lang w:eastAsia="cs-CZ"/>
        </w:rPr>
        <w:t xml:space="preserve"> a technických požadavků zajišťujících bezbariérové užívání stavby</w:t>
      </w:r>
      <w:bookmarkEnd w:id="42"/>
    </w:p>
    <w:p w14:paraId="14D0C731" w14:textId="1BBFA334" w:rsidR="00E2341E" w:rsidRDefault="00E2341E" w:rsidP="00E2341E">
      <w:pPr>
        <w:pStyle w:val="Zkladntext"/>
        <w:rPr>
          <w:rFonts w:ascii="Arial Narrow" w:hAnsi="Arial Narrow"/>
          <w:lang w:val="cs-CZ" w:eastAsia="cs-CZ"/>
        </w:rPr>
      </w:pPr>
      <w:r w:rsidRPr="00E2341E">
        <w:rPr>
          <w:rFonts w:ascii="Arial Narrow" w:hAnsi="Arial Narrow"/>
          <w:lang w:val="cs-CZ" w:eastAsia="cs-CZ"/>
        </w:rPr>
        <w:t>Dle dostupných informací nebyla žádná taková rozhodnutí vydána.</w:t>
      </w:r>
    </w:p>
    <w:p w14:paraId="21E4C7CD" w14:textId="515F3BCA" w:rsidR="00E2341E" w:rsidRDefault="00E2341E" w:rsidP="00E2341E">
      <w:pPr>
        <w:pStyle w:val="Nadpis3"/>
        <w:numPr>
          <w:ilvl w:val="0"/>
          <w:numId w:val="0"/>
        </w:numPr>
        <w:ind w:left="1571" w:hanging="720"/>
        <w:rPr>
          <w:lang w:eastAsia="cs-CZ"/>
        </w:rPr>
      </w:pPr>
      <w:bookmarkStart w:id="43" w:name="_Toc63071249"/>
      <w:r>
        <w:rPr>
          <w:lang w:eastAsia="cs-CZ"/>
        </w:rPr>
        <w:t>2.1.e</w:t>
      </w:r>
      <w:r>
        <w:rPr>
          <w:lang w:eastAsia="cs-CZ"/>
        </w:rPr>
        <w:tab/>
        <w:t>Informace o tom, zda a v jakých částech dokumentace jsou zohledněny podmínky závazných stanovisek dotčených orgánů</w:t>
      </w:r>
      <w:bookmarkEnd w:id="43"/>
    </w:p>
    <w:p w14:paraId="4D8583A8" w14:textId="166C09B0" w:rsidR="00E2341E" w:rsidRDefault="00E2341E" w:rsidP="00E2341E">
      <w:pPr>
        <w:pStyle w:val="Zkladntext"/>
        <w:rPr>
          <w:rFonts w:ascii="Arial Narrow" w:hAnsi="Arial Narrow"/>
          <w:lang w:val="cs-CZ" w:eastAsia="cs-CZ"/>
        </w:rPr>
      </w:pPr>
      <w:r w:rsidRPr="00E2341E">
        <w:rPr>
          <w:rFonts w:ascii="Arial Narrow" w:hAnsi="Arial Narrow"/>
          <w:lang w:val="cs-CZ" w:eastAsia="cs-CZ"/>
        </w:rPr>
        <w:t>Bude doplněno na základě stanovisek dotčených orgánů.</w:t>
      </w:r>
    </w:p>
    <w:p w14:paraId="49BC5651" w14:textId="62FF7165" w:rsidR="00E2341E" w:rsidRDefault="00E2341E" w:rsidP="00E2341E">
      <w:pPr>
        <w:pStyle w:val="Nadpis3"/>
        <w:numPr>
          <w:ilvl w:val="0"/>
          <w:numId w:val="0"/>
        </w:numPr>
        <w:ind w:left="1571" w:hanging="720"/>
        <w:rPr>
          <w:lang w:eastAsia="cs-CZ"/>
        </w:rPr>
      </w:pPr>
      <w:bookmarkStart w:id="44" w:name="_Toc63071250"/>
      <w:r>
        <w:rPr>
          <w:lang w:eastAsia="cs-CZ"/>
        </w:rPr>
        <w:t>2.1.f</w:t>
      </w:r>
      <w:r>
        <w:rPr>
          <w:lang w:eastAsia="cs-CZ"/>
        </w:rPr>
        <w:tab/>
        <w:t>Ochrana stavby podle jiných právních předpisů</w:t>
      </w:r>
      <w:bookmarkEnd w:id="44"/>
    </w:p>
    <w:p w14:paraId="7CAE1DC2" w14:textId="289FA39B" w:rsidR="00E2341E" w:rsidRPr="00E2341E" w:rsidRDefault="00E2341E" w:rsidP="00E2341E">
      <w:pPr>
        <w:pStyle w:val="Zkladntext"/>
        <w:rPr>
          <w:rFonts w:ascii="Arial Narrow" w:hAnsi="Arial Narrow"/>
          <w:lang w:val="cs-CZ" w:eastAsia="cs-CZ"/>
        </w:rPr>
      </w:pPr>
      <w:r w:rsidRPr="00E2341E">
        <w:rPr>
          <w:rFonts w:ascii="Arial Narrow" w:hAnsi="Arial Narrow"/>
          <w:lang w:val="cs-CZ" w:eastAsia="cs-CZ"/>
        </w:rPr>
        <w:t>Není známo.</w:t>
      </w:r>
    </w:p>
    <w:p w14:paraId="05C904F9" w14:textId="1D1E79FA" w:rsidR="00E2341E" w:rsidRDefault="00E2341E" w:rsidP="00E2341E">
      <w:pPr>
        <w:pStyle w:val="Nadpis3"/>
        <w:numPr>
          <w:ilvl w:val="0"/>
          <w:numId w:val="0"/>
        </w:numPr>
        <w:ind w:left="1571" w:hanging="720"/>
        <w:rPr>
          <w:lang w:eastAsia="cs-CZ"/>
        </w:rPr>
      </w:pPr>
      <w:bookmarkStart w:id="45" w:name="_Toc63071251"/>
      <w:r>
        <w:rPr>
          <w:lang w:eastAsia="cs-CZ"/>
        </w:rPr>
        <w:t>2.1.g</w:t>
      </w:r>
      <w:r>
        <w:rPr>
          <w:lang w:eastAsia="cs-CZ"/>
        </w:rPr>
        <w:tab/>
        <w:t>Navrhované parametry stavby</w:t>
      </w:r>
      <w:bookmarkEnd w:id="45"/>
    </w:p>
    <w:p w14:paraId="353A2B6F" w14:textId="7B2DDE3F" w:rsidR="00E2341E" w:rsidRDefault="00E2341E" w:rsidP="00E2341E">
      <w:pPr>
        <w:pStyle w:val="Zkladntext"/>
        <w:rPr>
          <w:lang w:val="cs-CZ" w:eastAsia="cs-CZ"/>
        </w:rPr>
      </w:pPr>
      <w:r w:rsidRPr="00E2341E">
        <w:rPr>
          <w:rFonts w:ascii="Arial Narrow" w:hAnsi="Arial Narrow"/>
          <w:lang w:val="cs-CZ" w:eastAsia="cs-CZ"/>
        </w:rPr>
        <w:t>Provedením vnitřních stavbeních úprav se zastavěná plocha ani obestavěný prostor nezmění. Nezmění se ani počet funkčních jednotek, pouze jejich velikost</w:t>
      </w:r>
      <w:r>
        <w:rPr>
          <w:lang w:val="cs-CZ" w:eastAsia="cs-CZ"/>
        </w:rPr>
        <w:t>.</w:t>
      </w:r>
    </w:p>
    <w:p w14:paraId="29B41A50" w14:textId="7D62399D" w:rsidR="00E2341E" w:rsidRDefault="00E2341E" w:rsidP="00E2341E">
      <w:pPr>
        <w:pStyle w:val="Zkladntext"/>
        <w:rPr>
          <w:lang w:val="cs-CZ" w:eastAsia="cs-CZ"/>
        </w:rPr>
      </w:pPr>
    </w:p>
    <w:p w14:paraId="3C4931F9" w14:textId="59BF5D7C" w:rsidR="00E2341E" w:rsidRPr="00B6486A" w:rsidRDefault="00E2341E" w:rsidP="00E2341E">
      <w:pPr>
        <w:pStyle w:val="Zkladntext"/>
        <w:rPr>
          <w:rFonts w:ascii="Arial Narrow" w:hAnsi="Arial Narrow"/>
          <w:lang w:val="cs-CZ" w:eastAsia="cs-CZ"/>
        </w:rPr>
      </w:pPr>
      <w:r w:rsidRPr="00B6486A">
        <w:rPr>
          <w:rFonts w:ascii="Arial Narrow" w:hAnsi="Arial Narrow"/>
          <w:lang w:val="cs-CZ" w:eastAsia="cs-CZ"/>
        </w:rPr>
        <w:t>Původní stav:</w:t>
      </w:r>
    </w:p>
    <w:p w14:paraId="1D7234E4" w14:textId="1DD05EA8" w:rsidR="00E2341E" w:rsidRPr="00B6486A" w:rsidRDefault="00E2341E" w:rsidP="00E2341E">
      <w:pPr>
        <w:pStyle w:val="Zkladntext"/>
        <w:rPr>
          <w:rFonts w:ascii="Arial Narrow" w:hAnsi="Arial Narrow"/>
          <w:lang w:val="cs-CZ" w:eastAsia="cs-CZ"/>
        </w:rPr>
      </w:pPr>
      <w:r w:rsidRPr="00B6486A">
        <w:rPr>
          <w:rFonts w:ascii="Arial Narrow" w:hAnsi="Arial Narrow"/>
          <w:lang w:val="cs-CZ" w:eastAsia="cs-CZ"/>
        </w:rPr>
        <w:t xml:space="preserve">BJ </w:t>
      </w:r>
      <w:r w:rsidR="00B6486A">
        <w:rPr>
          <w:rFonts w:ascii="Arial Narrow" w:hAnsi="Arial Narrow"/>
          <w:lang w:val="cs-CZ" w:eastAsia="cs-CZ"/>
        </w:rPr>
        <w:t>ZDC/64/60380</w:t>
      </w:r>
      <w:r w:rsidR="00B6486A">
        <w:rPr>
          <w:rFonts w:ascii="Arial Narrow" w:hAnsi="Arial Narrow"/>
          <w:lang w:val="cs-CZ" w:eastAsia="cs-CZ"/>
        </w:rPr>
        <w:tab/>
      </w:r>
      <w:r w:rsidR="005F2804">
        <w:rPr>
          <w:rFonts w:ascii="Arial Narrow" w:hAnsi="Arial Narrow"/>
          <w:lang w:val="cs-CZ" w:eastAsia="cs-CZ"/>
        </w:rPr>
        <w:t>123,53</w:t>
      </w:r>
      <w:r w:rsidR="00B6486A">
        <w:rPr>
          <w:rFonts w:ascii="Arial Narrow" w:hAnsi="Arial Narrow"/>
          <w:lang w:val="cs-CZ" w:eastAsia="cs-CZ"/>
        </w:rPr>
        <w:t xml:space="preserve"> m</w:t>
      </w:r>
      <w:r w:rsidR="00B6486A">
        <w:rPr>
          <w:rFonts w:ascii="Arial Narrow" w:hAnsi="Arial Narrow"/>
          <w:vertAlign w:val="superscript"/>
          <w:lang w:val="cs-CZ" w:eastAsia="cs-CZ"/>
        </w:rPr>
        <w:t>2</w:t>
      </w:r>
    </w:p>
    <w:p w14:paraId="6E6E8A45" w14:textId="669D2365" w:rsidR="00E2341E" w:rsidRPr="00B6486A" w:rsidRDefault="00E2341E" w:rsidP="00E2341E">
      <w:pPr>
        <w:pStyle w:val="Zkladntext"/>
        <w:rPr>
          <w:rFonts w:ascii="Arial Narrow" w:hAnsi="Arial Narrow"/>
          <w:lang w:val="cs-CZ" w:eastAsia="cs-CZ"/>
        </w:rPr>
      </w:pPr>
      <w:bookmarkStart w:id="46" w:name="_Hlk58829593"/>
      <w:r w:rsidRPr="00B6486A">
        <w:rPr>
          <w:rFonts w:ascii="Arial Narrow" w:hAnsi="Arial Narrow"/>
          <w:lang w:val="cs-CZ" w:eastAsia="cs-CZ"/>
        </w:rPr>
        <w:t xml:space="preserve">BJ </w:t>
      </w:r>
      <w:r w:rsidR="00D75950">
        <w:rPr>
          <w:rFonts w:ascii="Arial Narrow" w:hAnsi="Arial Narrow"/>
          <w:lang w:val="cs-CZ" w:eastAsia="cs-CZ"/>
        </w:rPr>
        <w:t>ZDC/64/60381</w:t>
      </w:r>
      <w:bookmarkEnd w:id="46"/>
      <w:r w:rsidR="00C5145E">
        <w:rPr>
          <w:rFonts w:ascii="Arial Narrow" w:hAnsi="Arial Narrow"/>
          <w:lang w:val="cs-CZ" w:eastAsia="cs-CZ"/>
        </w:rPr>
        <w:tab/>
        <w:t>46,58 m</w:t>
      </w:r>
      <w:r w:rsidR="00C5145E">
        <w:rPr>
          <w:rFonts w:ascii="Arial Narrow" w:hAnsi="Arial Narrow"/>
          <w:vertAlign w:val="superscript"/>
          <w:lang w:val="cs-CZ" w:eastAsia="cs-CZ"/>
        </w:rPr>
        <w:t>2</w:t>
      </w:r>
    </w:p>
    <w:p w14:paraId="0AAFE873" w14:textId="19753BFA" w:rsidR="00E2341E" w:rsidRPr="00B6486A" w:rsidRDefault="00E2341E" w:rsidP="00E2341E">
      <w:pPr>
        <w:pStyle w:val="Zkladntext"/>
        <w:rPr>
          <w:rFonts w:ascii="Arial Narrow" w:hAnsi="Arial Narrow"/>
          <w:lang w:val="cs-CZ" w:eastAsia="cs-CZ"/>
        </w:rPr>
      </w:pPr>
    </w:p>
    <w:p w14:paraId="418AA223" w14:textId="57598097" w:rsidR="00E2341E" w:rsidRPr="00B6486A" w:rsidRDefault="00B6486A" w:rsidP="00E2341E">
      <w:pPr>
        <w:pStyle w:val="Zkladntext"/>
        <w:rPr>
          <w:rFonts w:ascii="Arial Narrow" w:hAnsi="Arial Narrow"/>
          <w:lang w:val="cs-CZ" w:eastAsia="cs-CZ"/>
        </w:rPr>
      </w:pPr>
      <w:r w:rsidRPr="00B6486A">
        <w:rPr>
          <w:rFonts w:ascii="Arial Narrow" w:hAnsi="Arial Narrow"/>
          <w:lang w:val="cs-CZ" w:eastAsia="cs-CZ"/>
        </w:rPr>
        <w:t>Po provedení stavebních úprav:</w:t>
      </w:r>
    </w:p>
    <w:p w14:paraId="54C889FC" w14:textId="4E49A021" w:rsidR="00B6486A" w:rsidRPr="00B6486A" w:rsidRDefault="00B6486A" w:rsidP="00B6486A">
      <w:pPr>
        <w:pStyle w:val="Zkladntext"/>
        <w:rPr>
          <w:rFonts w:ascii="Arial Narrow" w:hAnsi="Arial Narrow"/>
          <w:lang w:val="cs-CZ" w:eastAsia="cs-CZ"/>
        </w:rPr>
      </w:pPr>
      <w:r w:rsidRPr="00B6486A">
        <w:rPr>
          <w:rFonts w:ascii="Arial Narrow" w:hAnsi="Arial Narrow"/>
          <w:lang w:val="cs-CZ" w:eastAsia="cs-CZ"/>
        </w:rPr>
        <w:t xml:space="preserve">BJ </w:t>
      </w:r>
      <w:r>
        <w:rPr>
          <w:rFonts w:ascii="Arial Narrow" w:hAnsi="Arial Narrow"/>
          <w:lang w:val="cs-CZ" w:eastAsia="cs-CZ"/>
        </w:rPr>
        <w:t>ZDC/64/60380</w:t>
      </w:r>
      <w:r>
        <w:rPr>
          <w:rFonts w:ascii="Arial Narrow" w:hAnsi="Arial Narrow"/>
          <w:lang w:val="cs-CZ" w:eastAsia="cs-CZ"/>
        </w:rPr>
        <w:tab/>
      </w:r>
      <w:r w:rsidR="005F2804">
        <w:rPr>
          <w:rFonts w:ascii="Arial Narrow" w:hAnsi="Arial Narrow"/>
          <w:lang w:val="cs-CZ" w:eastAsia="cs-CZ"/>
        </w:rPr>
        <w:t>86,77</w:t>
      </w:r>
      <w:r>
        <w:rPr>
          <w:rFonts w:ascii="Arial Narrow" w:hAnsi="Arial Narrow"/>
          <w:lang w:val="cs-CZ" w:eastAsia="cs-CZ"/>
        </w:rPr>
        <w:t xml:space="preserve"> m</w:t>
      </w:r>
      <w:r>
        <w:rPr>
          <w:rFonts w:ascii="Arial Narrow" w:hAnsi="Arial Narrow"/>
          <w:vertAlign w:val="superscript"/>
          <w:lang w:val="cs-CZ" w:eastAsia="cs-CZ"/>
        </w:rPr>
        <w:t>2</w:t>
      </w:r>
    </w:p>
    <w:p w14:paraId="3228CFDF" w14:textId="7858596E" w:rsidR="00B6486A" w:rsidRPr="00C5145E" w:rsidRDefault="00D75950" w:rsidP="00E2341E">
      <w:pPr>
        <w:pStyle w:val="Zkladntext"/>
        <w:rPr>
          <w:rFonts w:ascii="Arial Narrow" w:hAnsi="Arial Narrow"/>
          <w:lang w:val="cs-CZ" w:eastAsia="cs-CZ"/>
        </w:rPr>
      </w:pPr>
      <w:r w:rsidRPr="00B6486A">
        <w:rPr>
          <w:rFonts w:ascii="Arial Narrow" w:hAnsi="Arial Narrow"/>
          <w:lang w:val="cs-CZ" w:eastAsia="cs-CZ"/>
        </w:rPr>
        <w:t xml:space="preserve">BJ </w:t>
      </w:r>
      <w:r>
        <w:rPr>
          <w:rFonts w:ascii="Arial Narrow" w:hAnsi="Arial Narrow"/>
          <w:lang w:val="cs-CZ" w:eastAsia="cs-CZ"/>
        </w:rPr>
        <w:t>ZDC/64/60381</w:t>
      </w:r>
      <w:r w:rsidR="00C5145E">
        <w:rPr>
          <w:rFonts w:ascii="Arial Narrow" w:hAnsi="Arial Narrow"/>
          <w:lang w:val="cs-CZ" w:eastAsia="cs-CZ"/>
        </w:rPr>
        <w:tab/>
        <w:t>82,66 m</w:t>
      </w:r>
      <w:r w:rsidR="00C5145E">
        <w:rPr>
          <w:rFonts w:ascii="Arial Narrow" w:hAnsi="Arial Narrow"/>
          <w:vertAlign w:val="superscript"/>
          <w:lang w:val="cs-CZ" w:eastAsia="cs-CZ"/>
        </w:rPr>
        <w:t>2</w:t>
      </w:r>
      <w:r w:rsidR="00C5145E">
        <w:rPr>
          <w:rFonts w:ascii="Arial Narrow" w:hAnsi="Arial Narrow"/>
          <w:lang w:val="cs-CZ" w:eastAsia="cs-CZ"/>
        </w:rPr>
        <w:t xml:space="preserve"> </w:t>
      </w:r>
    </w:p>
    <w:p w14:paraId="4A5EC7C5" w14:textId="77777777" w:rsidR="00B6486A" w:rsidRPr="00E2341E" w:rsidRDefault="00B6486A" w:rsidP="00E2341E">
      <w:pPr>
        <w:pStyle w:val="Zkladntext"/>
        <w:rPr>
          <w:lang w:val="cs-CZ" w:eastAsia="cs-CZ"/>
        </w:rPr>
      </w:pPr>
    </w:p>
    <w:p w14:paraId="57C5DDD1" w14:textId="683393DD" w:rsidR="00E2341E" w:rsidRDefault="00E2341E" w:rsidP="00E2341E">
      <w:pPr>
        <w:pStyle w:val="Nadpis3"/>
        <w:numPr>
          <w:ilvl w:val="0"/>
          <w:numId w:val="0"/>
        </w:numPr>
        <w:ind w:left="1571" w:hanging="720"/>
        <w:rPr>
          <w:lang w:eastAsia="cs-CZ"/>
        </w:rPr>
      </w:pPr>
      <w:bookmarkStart w:id="47" w:name="_Toc63071252"/>
      <w:r>
        <w:rPr>
          <w:lang w:eastAsia="cs-CZ"/>
        </w:rPr>
        <w:lastRenderedPageBreak/>
        <w:t>2.1.h</w:t>
      </w:r>
      <w:r>
        <w:rPr>
          <w:lang w:eastAsia="cs-CZ"/>
        </w:rPr>
        <w:tab/>
        <w:t>základní bilance stavby</w:t>
      </w:r>
      <w:bookmarkEnd w:id="47"/>
    </w:p>
    <w:p w14:paraId="1DBC651F" w14:textId="42253773" w:rsidR="00B6486A" w:rsidRPr="00B6486A" w:rsidRDefault="00B6486A" w:rsidP="00B6486A">
      <w:pPr>
        <w:pStyle w:val="Zkladntext"/>
        <w:rPr>
          <w:rFonts w:ascii="Arial Narrow" w:hAnsi="Arial Narrow"/>
          <w:lang w:val="cs-CZ" w:eastAsia="cs-CZ"/>
        </w:rPr>
      </w:pPr>
      <w:r w:rsidRPr="00B6486A">
        <w:rPr>
          <w:rFonts w:ascii="Arial Narrow" w:hAnsi="Arial Narrow"/>
          <w:lang w:val="cs-CZ" w:eastAsia="cs-CZ"/>
        </w:rPr>
        <w:t>Potřeby a spotřeby médií objektu zůstanou beze změny, protože dojde pouze k přerozdělení místností v rámci dvou bytových jednotek. Nedojde ke změnám ani v hospodařením s dešťovou vodou, v celkovém produkovaném množství odpadu a emisí.</w:t>
      </w:r>
    </w:p>
    <w:p w14:paraId="18326377" w14:textId="4100D430" w:rsidR="00E2341E" w:rsidRDefault="00E2341E" w:rsidP="00E2341E">
      <w:pPr>
        <w:pStyle w:val="Nadpis3"/>
        <w:numPr>
          <w:ilvl w:val="0"/>
          <w:numId w:val="0"/>
        </w:numPr>
        <w:ind w:left="1571" w:hanging="720"/>
        <w:rPr>
          <w:lang w:eastAsia="cs-CZ"/>
        </w:rPr>
      </w:pPr>
      <w:bookmarkStart w:id="48" w:name="_Toc63071253"/>
      <w:r>
        <w:rPr>
          <w:lang w:eastAsia="cs-CZ"/>
        </w:rPr>
        <w:t>2.1.i</w:t>
      </w:r>
      <w:r>
        <w:rPr>
          <w:lang w:eastAsia="cs-CZ"/>
        </w:rPr>
        <w:tab/>
        <w:t>Základní předpoklady výstavby</w:t>
      </w:r>
      <w:bookmarkEnd w:id="48"/>
    </w:p>
    <w:p w14:paraId="3112E6F8" w14:textId="3CD1A2A3" w:rsidR="00B6486A" w:rsidRPr="00B6486A" w:rsidRDefault="00B6486A" w:rsidP="00B6486A">
      <w:pPr>
        <w:pStyle w:val="Zkladntext"/>
        <w:rPr>
          <w:rFonts w:ascii="Arial Narrow" w:hAnsi="Arial Narrow"/>
          <w:lang w:val="cs-CZ" w:eastAsia="cs-CZ"/>
        </w:rPr>
      </w:pPr>
      <w:r w:rsidRPr="00B6486A">
        <w:rPr>
          <w:rFonts w:ascii="Arial Narrow" w:hAnsi="Arial Narrow"/>
          <w:lang w:val="cs-CZ" w:eastAsia="cs-CZ"/>
        </w:rPr>
        <w:t>Bez nutnosti členění na etapy.</w:t>
      </w:r>
    </w:p>
    <w:p w14:paraId="79854316" w14:textId="6BC2ADF0" w:rsidR="00E2341E" w:rsidRDefault="00E2341E" w:rsidP="00E2341E">
      <w:pPr>
        <w:pStyle w:val="Nadpis3"/>
        <w:numPr>
          <w:ilvl w:val="0"/>
          <w:numId w:val="0"/>
        </w:numPr>
        <w:ind w:left="1571" w:hanging="720"/>
        <w:rPr>
          <w:lang w:eastAsia="cs-CZ"/>
        </w:rPr>
      </w:pPr>
      <w:bookmarkStart w:id="49" w:name="_Toc63071254"/>
      <w:r>
        <w:rPr>
          <w:lang w:eastAsia="cs-CZ"/>
        </w:rPr>
        <w:t>2.1.j</w:t>
      </w:r>
      <w:r>
        <w:rPr>
          <w:lang w:eastAsia="cs-CZ"/>
        </w:rPr>
        <w:tab/>
        <w:t>orientační náklady stavby</w:t>
      </w:r>
      <w:bookmarkEnd w:id="49"/>
    </w:p>
    <w:p w14:paraId="2697B292" w14:textId="513A98F2" w:rsidR="00B6486A" w:rsidRPr="00FC446C" w:rsidRDefault="00A46F63" w:rsidP="00B6486A">
      <w:pPr>
        <w:pStyle w:val="Zkladntext"/>
        <w:rPr>
          <w:rFonts w:ascii="Arial Narrow" w:hAnsi="Arial Narrow"/>
          <w:lang w:val="cs-CZ" w:eastAsia="cs-CZ"/>
        </w:rPr>
      </w:pPr>
      <w:r w:rsidRPr="00FC446C">
        <w:rPr>
          <w:rFonts w:ascii="Arial Narrow" w:hAnsi="Arial Narrow"/>
          <w:lang w:val="cs-CZ" w:eastAsia="cs-CZ"/>
        </w:rPr>
        <w:t>Budou doplněny na základě zpracovaného rozpočtu.</w:t>
      </w:r>
    </w:p>
    <w:p w14:paraId="26406182" w14:textId="77777777" w:rsidR="001E0DBF" w:rsidRDefault="001E0DBF">
      <w:pPr>
        <w:spacing w:line="240" w:lineRule="auto"/>
        <w:rPr>
          <w:lang w:eastAsia="cs-CZ"/>
        </w:rPr>
      </w:pPr>
      <w:r>
        <w:rPr>
          <w:lang w:eastAsia="cs-CZ"/>
        </w:rPr>
        <w:br w:type="page"/>
      </w:r>
    </w:p>
    <w:p w14:paraId="0B11E3A8" w14:textId="7AAA1DD4" w:rsidR="00610FAF" w:rsidRPr="00425B78" w:rsidRDefault="00425B78" w:rsidP="00610FAF">
      <w:pPr>
        <w:pStyle w:val="Nadpis2"/>
        <w:ind w:left="718"/>
      </w:pPr>
      <w:bookmarkStart w:id="50" w:name="_Toc398543040"/>
      <w:bookmarkStart w:id="51" w:name="_Toc443384975"/>
      <w:bookmarkStart w:id="52" w:name="_Toc63071255"/>
      <w:r>
        <w:lastRenderedPageBreak/>
        <w:t xml:space="preserve">BJ </w:t>
      </w:r>
      <w:r w:rsidR="00610FAF" w:rsidRPr="00425B78">
        <w:t>Celkové architektonické a urbanistické řešení</w:t>
      </w:r>
      <w:bookmarkEnd w:id="50"/>
      <w:bookmarkEnd w:id="51"/>
      <w:bookmarkEnd w:id="52"/>
    </w:p>
    <w:p w14:paraId="485758EE" w14:textId="6E88BFC0" w:rsidR="00610FAF" w:rsidRPr="001E0DBF" w:rsidRDefault="00C5145E" w:rsidP="00C5145E">
      <w:pPr>
        <w:pStyle w:val="Nadpis3"/>
        <w:numPr>
          <w:ilvl w:val="0"/>
          <w:numId w:val="0"/>
        </w:numPr>
        <w:ind w:left="1571" w:hanging="720"/>
        <w:jc w:val="both"/>
      </w:pPr>
      <w:bookmarkStart w:id="53" w:name="_Toc398543041"/>
      <w:bookmarkStart w:id="54" w:name="_Toc443384976"/>
      <w:bookmarkStart w:id="55" w:name="_Toc63071256"/>
      <w:r>
        <w:t>2.2.a</w:t>
      </w:r>
      <w:r>
        <w:tab/>
      </w:r>
      <w:r w:rsidR="00610FAF" w:rsidRPr="001E0DBF">
        <w:t>Urbanistické řešení</w:t>
      </w:r>
      <w:bookmarkEnd w:id="53"/>
      <w:bookmarkEnd w:id="54"/>
      <w:bookmarkEnd w:id="55"/>
    </w:p>
    <w:p w14:paraId="566E67BA" w14:textId="36E623E7" w:rsidR="00610FAF" w:rsidRPr="001E0DBF" w:rsidRDefault="00C5145E" w:rsidP="00610FAF">
      <w:pPr>
        <w:rPr>
          <w:lang w:eastAsia="cs-CZ"/>
        </w:rPr>
      </w:pPr>
      <w:bookmarkStart w:id="56" w:name="_Toc398543042"/>
      <w:bookmarkStart w:id="57" w:name="_Toc443384977"/>
      <w:r>
        <w:rPr>
          <w:rFonts w:eastAsia="Times New Roman" w:cs="Arial"/>
          <w:szCs w:val="20"/>
          <w:lang w:eastAsia="cs-CZ"/>
        </w:rPr>
        <w:t>Provedením vnitřních stavebních úprav nedojde k zásahům do urbanistického řešení lokality.</w:t>
      </w:r>
    </w:p>
    <w:p w14:paraId="648E369D" w14:textId="4ACEEA43" w:rsidR="00610FAF" w:rsidRPr="001E0DBF" w:rsidRDefault="00C5145E" w:rsidP="00C5145E">
      <w:pPr>
        <w:pStyle w:val="Nadpis3"/>
        <w:numPr>
          <w:ilvl w:val="0"/>
          <w:numId w:val="0"/>
        </w:numPr>
        <w:ind w:left="1571" w:hanging="720"/>
        <w:jc w:val="both"/>
      </w:pPr>
      <w:bookmarkStart w:id="58" w:name="_Toc63071257"/>
      <w:r>
        <w:t>2.2.b</w:t>
      </w:r>
      <w:r>
        <w:tab/>
      </w:r>
      <w:r w:rsidR="00610FAF" w:rsidRPr="001E0DBF">
        <w:t>Architektonické řešení</w:t>
      </w:r>
      <w:bookmarkEnd w:id="56"/>
      <w:bookmarkEnd w:id="57"/>
      <w:bookmarkEnd w:id="58"/>
    </w:p>
    <w:p w14:paraId="02D0DA26" w14:textId="5AC83058" w:rsidR="00C5145E" w:rsidRPr="001E0DBF" w:rsidRDefault="00C5145E" w:rsidP="00C5145E">
      <w:pPr>
        <w:rPr>
          <w:lang w:eastAsia="cs-CZ"/>
        </w:rPr>
      </w:pPr>
      <w:bookmarkStart w:id="59" w:name="_Toc398543043"/>
      <w:bookmarkStart w:id="60" w:name="_Toc443384978"/>
      <w:r>
        <w:rPr>
          <w:rFonts w:eastAsia="Times New Roman" w:cs="Arial"/>
          <w:szCs w:val="20"/>
          <w:lang w:eastAsia="cs-CZ"/>
        </w:rPr>
        <w:t>Provedením vnitřních stavebních úprav nedojde k zásahům do architektonického řešení objektu.</w:t>
      </w:r>
    </w:p>
    <w:p w14:paraId="1E7E2BC0" w14:textId="77777777" w:rsidR="009174A6" w:rsidRDefault="009174A6" w:rsidP="00610FAF"/>
    <w:p w14:paraId="1B1DCD00" w14:textId="35977586" w:rsidR="00610FAF" w:rsidRPr="001E0DBF" w:rsidRDefault="00610FAF" w:rsidP="00BD5E62">
      <w:pPr>
        <w:pStyle w:val="Nadpis2"/>
        <w:ind w:left="709"/>
      </w:pPr>
      <w:bookmarkStart w:id="61" w:name="_Toc63071258"/>
      <w:r w:rsidRPr="001E0DBF">
        <w:t xml:space="preserve">Celkové </w:t>
      </w:r>
      <w:r w:rsidR="00C5145E">
        <w:t>provozní</w:t>
      </w:r>
      <w:r w:rsidRPr="001E0DBF">
        <w:t xml:space="preserve"> řešení</w:t>
      </w:r>
      <w:r w:rsidR="00C5145E">
        <w:t>, technologie výroby</w:t>
      </w:r>
      <w:bookmarkEnd w:id="61"/>
    </w:p>
    <w:p w14:paraId="4A89F64B" w14:textId="2EB670BC" w:rsidR="00C5145E" w:rsidRDefault="00C5145E" w:rsidP="00610FAF">
      <w:pPr>
        <w:rPr>
          <w:lang w:eastAsia="cs-CZ"/>
        </w:rPr>
      </w:pPr>
      <w:r>
        <w:rPr>
          <w:lang w:eastAsia="cs-CZ"/>
        </w:rPr>
        <w:t xml:space="preserve">Původní stav - Bytová jednotka </w:t>
      </w:r>
      <w:r w:rsidRPr="00B6486A">
        <w:rPr>
          <w:lang w:eastAsia="cs-CZ"/>
        </w:rPr>
        <w:t xml:space="preserve">BJ </w:t>
      </w:r>
      <w:r>
        <w:rPr>
          <w:lang w:eastAsia="cs-CZ"/>
        </w:rPr>
        <w:t>ZDC/64/60380:</w:t>
      </w:r>
    </w:p>
    <w:p w14:paraId="280FB41D" w14:textId="4329DB83" w:rsidR="00C5145E" w:rsidRPr="006D2250" w:rsidRDefault="00C5145E" w:rsidP="00610FAF">
      <w:pPr>
        <w:rPr>
          <w:b/>
          <w:bCs/>
          <w:lang w:eastAsia="cs-CZ"/>
        </w:rPr>
      </w:pPr>
      <w:r>
        <w:rPr>
          <w:lang w:eastAsia="cs-CZ"/>
        </w:rPr>
        <w:t>Vstupem ze společné chodby ve 2.NP objektu veřejné budovy se dostaneme do předsíně/chodby</w:t>
      </w:r>
      <w:r w:rsidR="003B3179">
        <w:rPr>
          <w:lang w:eastAsia="cs-CZ"/>
        </w:rPr>
        <w:t>(1P11)</w:t>
      </w:r>
      <w:r>
        <w:rPr>
          <w:lang w:eastAsia="cs-CZ"/>
        </w:rPr>
        <w:t xml:space="preserve"> bytu, odkud je přístupné samostatné WC</w:t>
      </w:r>
      <w:r w:rsidR="003B3179">
        <w:rPr>
          <w:lang w:eastAsia="cs-CZ"/>
        </w:rPr>
        <w:t>(1P03)</w:t>
      </w:r>
      <w:r>
        <w:rPr>
          <w:lang w:eastAsia="cs-CZ"/>
        </w:rPr>
        <w:t xml:space="preserve">, koupelna </w:t>
      </w:r>
      <w:r w:rsidR="003B3179">
        <w:rPr>
          <w:lang w:eastAsia="cs-CZ"/>
        </w:rPr>
        <w:t xml:space="preserve">(1P04) </w:t>
      </w:r>
      <w:r>
        <w:rPr>
          <w:lang w:eastAsia="cs-CZ"/>
        </w:rPr>
        <w:t>a kuchyň</w:t>
      </w:r>
      <w:r w:rsidR="003B3179">
        <w:rPr>
          <w:lang w:eastAsia="cs-CZ"/>
        </w:rPr>
        <w:t>(1P05)</w:t>
      </w:r>
      <w:r>
        <w:rPr>
          <w:lang w:eastAsia="cs-CZ"/>
        </w:rPr>
        <w:t xml:space="preserve">. Na kuchyň navazuje </w:t>
      </w:r>
      <w:r w:rsidR="003B3179">
        <w:rPr>
          <w:lang w:eastAsia="cs-CZ"/>
        </w:rPr>
        <w:t xml:space="preserve">průchozí </w:t>
      </w:r>
      <w:r>
        <w:rPr>
          <w:lang w:eastAsia="cs-CZ"/>
        </w:rPr>
        <w:t xml:space="preserve">pokoj </w:t>
      </w:r>
      <w:r w:rsidR="003B3179">
        <w:rPr>
          <w:lang w:eastAsia="cs-CZ"/>
        </w:rPr>
        <w:t>(1P06b) s komorou(1P10) a dále pokoj(1P06a) s průchozí šatnou(1P07), přes kterou se dostaneme do dalšího průchozího pokoje(1P08), na který navazuje poslední čtvrtý pokoj(1P09).</w:t>
      </w:r>
      <w:r w:rsidR="00D75950">
        <w:rPr>
          <w:lang w:eastAsia="cs-CZ"/>
        </w:rPr>
        <w:t xml:space="preserve"> </w:t>
      </w:r>
      <w:r w:rsidR="00D75950" w:rsidRPr="006D2250">
        <w:rPr>
          <w:b/>
          <w:bCs/>
          <w:lang w:eastAsia="cs-CZ"/>
        </w:rPr>
        <w:t>Místnosti 1P08 a 1P09 budou od šatny (1P</w:t>
      </w:r>
      <w:r w:rsidR="006D2250" w:rsidRPr="006D2250">
        <w:rPr>
          <w:b/>
          <w:bCs/>
          <w:lang w:eastAsia="cs-CZ"/>
        </w:rPr>
        <w:t>07) odděleny SDK příčkou požadované požární odolnosti a probouráním otvoru v nosné stěně připojeny k BJ ZDC/64/60381.</w:t>
      </w:r>
    </w:p>
    <w:p w14:paraId="5958C1BF" w14:textId="3A904A4F" w:rsidR="003B3179" w:rsidRPr="00D75950" w:rsidRDefault="003B3179" w:rsidP="00610FAF">
      <w:pPr>
        <w:rPr>
          <w:lang w:eastAsia="cs-CZ"/>
        </w:rPr>
      </w:pPr>
      <w:r w:rsidRPr="00D75950">
        <w:rPr>
          <w:lang w:eastAsia="cs-CZ"/>
        </w:rPr>
        <w:t xml:space="preserve">Původní stav – bytová jednotka </w:t>
      </w:r>
      <w:r w:rsidR="00D75950" w:rsidRPr="00D75950">
        <w:rPr>
          <w:lang w:eastAsia="cs-CZ"/>
        </w:rPr>
        <w:t>BJ ZDC/64/60381</w:t>
      </w:r>
      <w:r w:rsidRPr="00D75950">
        <w:rPr>
          <w:lang w:eastAsia="cs-CZ"/>
        </w:rPr>
        <w:t>:</w:t>
      </w:r>
    </w:p>
    <w:p w14:paraId="08F31376" w14:textId="60380952" w:rsidR="003B3179" w:rsidRDefault="003B3179" w:rsidP="00610FAF">
      <w:pPr>
        <w:rPr>
          <w:lang w:eastAsia="cs-CZ"/>
        </w:rPr>
      </w:pPr>
      <w:r w:rsidRPr="00D75950">
        <w:rPr>
          <w:lang w:eastAsia="cs-CZ"/>
        </w:rPr>
        <w:t>Vstupem ze společné chodby ve 2.NP objektu veřejné budovy se dostaneme do předsíně</w:t>
      </w:r>
      <w:r w:rsidR="00D75950">
        <w:rPr>
          <w:lang w:eastAsia="cs-CZ"/>
        </w:rPr>
        <w:t xml:space="preserve"> (2P12)</w:t>
      </w:r>
      <w:r w:rsidRPr="00D75950">
        <w:rPr>
          <w:lang w:eastAsia="cs-CZ"/>
        </w:rPr>
        <w:t xml:space="preserve">, odkud se </w:t>
      </w:r>
      <w:r w:rsidR="00D75950">
        <w:rPr>
          <w:lang w:eastAsia="cs-CZ"/>
        </w:rPr>
        <w:t xml:space="preserve">přes kuchyňský kout (2P13) </w:t>
      </w:r>
      <w:r w:rsidRPr="00D75950">
        <w:rPr>
          <w:lang w:eastAsia="cs-CZ"/>
        </w:rPr>
        <w:t>dostaneme do koupelny</w:t>
      </w:r>
      <w:r w:rsidR="00D75950">
        <w:rPr>
          <w:lang w:eastAsia="cs-CZ"/>
        </w:rPr>
        <w:t xml:space="preserve"> (2P14)</w:t>
      </w:r>
      <w:r w:rsidRPr="00D75950">
        <w:rPr>
          <w:lang w:eastAsia="cs-CZ"/>
        </w:rPr>
        <w:t xml:space="preserve"> s klozetem a dále do </w:t>
      </w:r>
      <w:r w:rsidR="00D75950">
        <w:rPr>
          <w:lang w:eastAsia="cs-CZ"/>
        </w:rPr>
        <w:t xml:space="preserve">obývacího pokoje (2P15), přes který </w:t>
      </w:r>
      <w:r w:rsidR="006D2250">
        <w:rPr>
          <w:lang w:eastAsia="cs-CZ"/>
        </w:rPr>
        <w:t>je přístupná ložnice (2P15)</w:t>
      </w:r>
      <w:r w:rsidRPr="00D75950">
        <w:rPr>
          <w:lang w:eastAsia="cs-CZ"/>
        </w:rPr>
        <w:t>.</w:t>
      </w:r>
    </w:p>
    <w:p w14:paraId="518CA99B" w14:textId="77777777" w:rsidR="006D2250" w:rsidRDefault="006D2250" w:rsidP="00610FAF">
      <w:pPr>
        <w:rPr>
          <w:lang w:eastAsia="cs-CZ"/>
        </w:rPr>
      </w:pPr>
    </w:p>
    <w:p w14:paraId="034533E3" w14:textId="60CA7238" w:rsidR="003B3179" w:rsidRDefault="003B3179" w:rsidP="00610FAF">
      <w:pPr>
        <w:rPr>
          <w:lang w:eastAsia="cs-CZ"/>
        </w:rPr>
      </w:pPr>
      <w:r>
        <w:rPr>
          <w:lang w:eastAsia="cs-CZ"/>
        </w:rPr>
        <w:t>Nový stav:</w:t>
      </w:r>
    </w:p>
    <w:p w14:paraId="38CDBEFD" w14:textId="5B1FE0C6" w:rsidR="003B3179" w:rsidRDefault="003B3179" w:rsidP="00610FAF">
      <w:pPr>
        <w:rPr>
          <w:lang w:eastAsia="cs-CZ"/>
        </w:rPr>
      </w:pPr>
      <w:r>
        <w:rPr>
          <w:lang w:eastAsia="cs-CZ"/>
        </w:rPr>
        <w:t>Dveře mezi šatnou(1P07) a pokojem (1P08)</w:t>
      </w:r>
      <w:r w:rsidR="006D2250">
        <w:rPr>
          <w:lang w:eastAsia="cs-CZ"/>
        </w:rPr>
        <w:t xml:space="preserve"> BJ/ZDC/64/60380</w:t>
      </w:r>
      <w:r>
        <w:rPr>
          <w:lang w:eastAsia="cs-CZ"/>
        </w:rPr>
        <w:t xml:space="preserve"> budou zazděny a pokoje (1P08 a 1P09) budou připojeny k bytové jednotce </w:t>
      </w:r>
      <w:r w:rsidR="006D2250">
        <w:rPr>
          <w:lang w:eastAsia="cs-CZ"/>
        </w:rPr>
        <w:t xml:space="preserve">BJ/ZDC/64/60381. </w:t>
      </w:r>
      <w:r>
        <w:rPr>
          <w:lang w:eastAsia="cs-CZ"/>
        </w:rPr>
        <w:t xml:space="preserve"> Za tímto účelem bude ve zdi mezi pokojem 1P09 a pokojem </w:t>
      </w:r>
      <w:r w:rsidRPr="006D2250">
        <w:rPr>
          <w:lang w:eastAsia="cs-CZ"/>
        </w:rPr>
        <w:t>2P</w:t>
      </w:r>
      <w:r w:rsidR="006D2250">
        <w:rPr>
          <w:lang w:eastAsia="cs-CZ"/>
        </w:rPr>
        <w:t>15</w:t>
      </w:r>
      <w:r>
        <w:rPr>
          <w:lang w:eastAsia="cs-CZ"/>
        </w:rPr>
        <w:t xml:space="preserve"> vybourán otvor a vsazeny </w:t>
      </w:r>
      <w:r w:rsidR="006D2250">
        <w:rPr>
          <w:lang w:eastAsia="cs-CZ"/>
        </w:rPr>
        <w:t xml:space="preserve">nové ocelové </w:t>
      </w:r>
      <w:r>
        <w:rPr>
          <w:lang w:eastAsia="cs-CZ"/>
        </w:rPr>
        <w:t>zárubně a dveře.</w:t>
      </w:r>
    </w:p>
    <w:p w14:paraId="02D78EB4" w14:textId="10FCDABD" w:rsidR="003B3179" w:rsidRDefault="003B3179" w:rsidP="00610FAF">
      <w:pPr>
        <w:rPr>
          <w:lang w:eastAsia="cs-CZ"/>
        </w:rPr>
      </w:pPr>
      <w:r>
        <w:rPr>
          <w:lang w:eastAsia="cs-CZ"/>
        </w:rPr>
        <w:t xml:space="preserve">Elektřina a topení 1P08 a 1P09 budou přepojeny k bytové jednotce </w:t>
      </w:r>
      <w:r w:rsidR="006D2250">
        <w:rPr>
          <w:lang w:eastAsia="cs-CZ"/>
        </w:rPr>
        <w:t>BJ/ZDC/64/60381</w:t>
      </w:r>
      <w:r>
        <w:rPr>
          <w:lang w:eastAsia="cs-CZ"/>
        </w:rPr>
        <w:t>.</w:t>
      </w:r>
    </w:p>
    <w:p w14:paraId="4F60386F" w14:textId="68804284" w:rsidR="006D2250" w:rsidRDefault="006D2250" w:rsidP="00610FAF">
      <w:pPr>
        <w:rPr>
          <w:lang w:eastAsia="cs-CZ"/>
        </w:rPr>
      </w:pPr>
      <w:r>
        <w:rPr>
          <w:lang w:eastAsia="cs-CZ"/>
        </w:rPr>
        <w:t xml:space="preserve">Zároveň bude v BJ ZDC/64/60381 vybourána dřevěná příčka mezi 2P15 a 2P16, přičemž vznikne velký obývací pokoj. Bude rovněž vybourána část příčky do koupelny 2P14 – kvůli úpravám dispozice v koupelně (umístění nových zařizovacích předmětů). Dále budou vybourány části skladeb podlah dle výkresové dokumentace a nahrazeny skladbou lehkou suchých procesem zpracovanou. Kvůli zachování světlé výšky 2600 mm budou demontovány stávající podhledy a nahrazeny novými SDK. Budou provedny nové omítky a výmalba stěn. </w:t>
      </w:r>
    </w:p>
    <w:p w14:paraId="702619BF" w14:textId="77777777" w:rsidR="003B3179" w:rsidRDefault="003B3179" w:rsidP="00610FAF">
      <w:pPr>
        <w:rPr>
          <w:lang w:eastAsia="cs-CZ"/>
        </w:rPr>
      </w:pPr>
    </w:p>
    <w:p w14:paraId="52912633" w14:textId="31549B84" w:rsidR="00BD5E62" w:rsidRDefault="00BD5E62" w:rsidP="00BD5E62">
      <w:pPr>
        <w:pStyle w:val="Nadpis2"/>
        <w:ind w:left="709"/>
        <w:rPr>
          <w:lang w:eastAsia="cs-CZ"/>
        </w:rPr>
      </w:pPr>
      <w:bookmarkStart w:id="62" w:name="_Toc63071259"/>
      <w:r>
        <w:rPr>
          <w:lang w:eastAsia="cs-CZ"/>
        </w:rPr>
        <w:t>Bezbariérové užívání stavby</w:t>
      </w:r>
      <w:bookmarkEnd w:id="62"/>
    </w:p>
    <w:p w14:paraId="43715547" w14:textId="3EEC7BBE" w:rsidR="009F680F" w:rsidRDefault="009F680F" w:rsidP="009F680F">
      <w:pPr>
        <w:rPr>
          <w:lang w:eastAsia="cs-CZ"/>
        </w:rPr>
      </w:pPr>
      <w:r w:rsidRPr="006D6DE0">
        <w:rPr>
          <w:lang w:eastAsia="cs-CZ"/>
        </w:rPr>
        <w:t xml:space="preserve">Požadavky vyhlášky č. 398/2009 Sb., o obecných technických požadavcích zabezpečujících bezbariérové užívání staveb osobami s omezenou schopností pohybu a orientace, </w:t>
      </w:r>
      <w:r w:rsidRPr="006D6DE0">
        <w:rPr>
          <w:b/>
          <w:lang w:eastAsia="cs-CZ"/>
        </w:rPr>
        <w:t>nejsou</w:t>
      </w:r>
      <w:r w:rsidRPr="006D6DE0">
        <w:rPr>
          <w:lang w:eastAsia="cs-CZ"/>
        </w:rPr>
        <w:t xml:space="preserve"> vzhledem k typu </w:t>
      </w:r>
      <w:r w:rsidR="00BD5E62">
        <w:rPr>
          <w:lang w:eastAsia="cs-CZ"/>
        </w:rPr>
        <w:t>stavebních úprav řešeny</w:t>
      </w:r>
      <w:r w:rsidRPr="006D6DE0">
        <w:rPr>
          <w:lang w:eastAsia="cs-CZ"/>
        </w:rPr>
        <w:t>.</w:t>
      </w:r>
    </w:p>
    <w:p w14:paraId="1153EB9D" w14:textId="1B84BFFC" w:rsidR="00BD5E62" w:rsidRDefault="00BD5E62" w:rsidP="009F680F">
      <w:pPr>
        <w:rPr>
          <w:lang w:eastAsia="cs-CZ"/>
        </w:rPr>
      </w:pPr>
      <w:r>
        <w:rPr>
          <w:lang w:eastAsia="cs-CZ"/>
        </w:rPr>
        <w:t>Byty nejsou bezbariérově přístupné.</w:t>
      </w:r>
    </w:p>
    <w:p w14:paraId="4EC5EDF4" w14:textId="77777777" w:rsidR="00496DB6" w:rsidRPr="006D6DE0" w:rsidRDefault="00496DB6" w:rsidP="009F680F">
      <w:pPr>
        <w:rPr>
          <w:lang w:eastAsia="cs-CZ"/>
        </w:rPr>
      </w:pPr>
    </w:p>
    <w:p w14:paraId="7B59CE9D" w14:textId="77777777" w:rsidR="00610FAF" w:rsidRPr="001E0DBF" w:rsidRDefault="00610FAF" w:rsidP="00610FAF">
      <w:pPr>
        <w:pStyle w:val="Nadpis2"/>
        <w:ind w:left="718"/>
      </w:pPr>
      <w:bookmarkStart w:id="63" w:name="_Toc398543045"/>
      <w:bookmarkStart w:id="64" w:name="_Toc443384980"/>
      <w:bookmarkStart w:id="65" w:name="_Toc63071260"/>
      <w:r w:rsidRPr="001E0DBF">
        <w:t>Bezpečnost při užívání stavby</w:t>
      </w:r>
      <w:bookmarkEnd w:id="63"/>
      <w:bookmarkEnd w:id="64"/>
      <w:bookmarkEnd w:id="65"/>
    </w:p>
    <w:p w14:paraId="3F5854B2" w14:textId="77777777" w:rsidR="00610FAF" w:rsidRPr="001E0DBF" w:rsidRDefault="00610FAF" w:rsidP="00610FAF">
      <w:pPr>
        <w:pStyle w:val="Nadpis3"/>
        <w:ind w:left="1287"/>
        <w:jc w:val="both"/>
      </w:pPr>
      <w:bookmarkStart w:id="66" w:name="_Toc398543046"/>
      <w:bookmarkStart w:id="67" w:name="_Toc443384981"/>
      <w:bookmarkStart w:id="68" w:name="_Toc63071261"/>
      <w:r w:rsidRPr="001E0DBF">
        <w:t>Běžné předpokládané užívání:</w:t>
      </w:r>
      <w:bookmarkEnd w:id="66"/>
      <w:bookmarkEnd w:id="67"/>
      <w:bookmarkEnd w:id="68"/>
    </w:p>
    <w:p w14:paraId="3AB60DA7" w14:textId="77777777" w:rsidR="00610FAF" w:rsidRPr="001E0DBF" w:rsidRDefault="00610FAF" w:rsidP="00610FAF">
      <w:pPr>
        <w:rPr>
          <w:lang w:eastAsia="cs-CZ"/>
        </w:rPr>
      </w:pPr>
      <w:r w:rsidRPr="001E0DBF">
        <w:rPr>
          <w:lang w:eastAsia="cs-CZ"/>
        </w:rPr>
        <w:t>Zahrnuje i užívání staršími osobami a dětmi. Nevztahuje se však na vědomé a úmyslné podstoupení rizika uživateli. To pak vyžaduje rozumné a odpovědné chování uživatelů.</w:t>
      </w:r>
    </w:p>
    <w:p w14:paraId="7536831A" w14:textId="77777777" w:rsidR="00610FAF" w:rsidRPr="001E0DBF" w:rsidRDefault="00610FAF" w:rsidP="00610FAF">
      <w:pPr>
        <w:pStyle w:val="Nadpis3"/>
        <w:ind w:left="1287"/>
        <w:jc w:val="both"/>
      </w:pPr>
      <w:bookmarkStart w:id="69" w:name="_Toc398543047"/>
      <w:bookmarkStart w:id="70" w:name="_Toc443384982"/>
      <w:bookmarkStart w:id="71" w:name="_Toc63071262"/>
      <w:r w:rsidRPr="001E0DBF">
        <w:t>Běžná údržba:</w:t>
      </w:r>
      <w:bookmarkEnd w:id="69"/>
      <w:bookmarkEnd w:id="70"/>
      <w:bookmarkEnd w:id="71"/>
    </w:p>
    <w:p w14:paraId="47506891" w14:textId="77777777" w:rsidR="00610FAF" w:rsidRPr="001E0DBF" w:rsidRDefault="00610FAF" w:rsidP="00610FAF">
      <w:r w:rsidRPr="001E0DBF">
        <w:rPr>
          <w:lang w:eastAsia="cs-CZ"/>
        </w:rPr>
        <w:t xml:space="preserve">Preventivní opatření prováděných na stavbě tak, aby po dobu své životnosti mohla stavba plnit všechny své funkce. Patří sem čištění, provozní údržba, </w:t>
      </w:r>
      <w:r w:rsidRPr="001E0DBF">
        <w:rPr>
          <w:b/>
          <w:lang w:eastAsia="cs-CZ"/>
        </w:rPr>
        <w:t xml:space="preserve">natírání- </w:t>
      </w:r>
      <w:r w:rsidRPr="001E0DBF">
        <w:rPr>
          <w:lang w:eastAsia="cs-CZ"/>
        </w:rPr>
        <w:t xml:space="preserve">opravy a výměna částí stavby, je-li nutná, atd. </w:t>
      </w:r>
      <w:r w:rsidRPr="001E0DBF">
        <w:t xml:space="preserve">Kontrolní </w:t>
      </w:r>
      <w:r w:rsidRPr="001E0DBF">
        <w:lastRenderedPageBreak/>
        <w:t>prohlídky se provádí v termínu, kdy náklady na zásah, který je nutno učinit, jsou přiměřené hodnotě příslušné části stavby s přihlédnutím k vyvolaným nákladům.</w:t>
      </w:r>
    </w:p>
    <w:p w14:paraId="72C860B5" w14:textId="77777777" w:rsidR="00610FAF" w:rsidRPr="001E0DBF" w:rsidRDefault="00610FAF" w:rsidP="00610FAF">
      <w:pPr>
        <w:pStyle w:val="Nadpis3"/>
        <w:ind w:left="1287"/>
        <w:jc w:val="both"/>
      </w:pPr>
      <w:bookmarkStart w:id="72" w:name="_Toc398543048"/>
      <w:bookmarkStart w:id="73" w:name="_Toc443384983"/>
      <w:bookmarkStart w:id="74" w:name="_Toc63071263"/>
      <w:r w:rsidRPr="001E0DBF">
        <w:t>Bezpečnost práce při realizaci a užívání:</w:t>
      </w:r>
      <w:bookmarkEnd w:id="72"/>
      <w:bookmarkEnd w:id="73"/>
      <w:bookmarkEnd w:id="74"/>
    </w:p>
    <w:p w14:paraId="0C32FE63" w14:textId="5AE36804" w:rsidR="00610FAF" w:rsidRDefault="00610FAF" w:rsidP="00610FAF">
      <w:pPr>
        <w:rPr>
          <w:szCs w:val="20"/>
          <w:lang w:eastAsia="cs-CZ"/>
        </w:rPr>
      </w:pPr>
      <w:r w:rsidRPr="001E0DBF">
        <w:rPr>
          <w:lang w:eastAsia="cs-CZ"/>
        </w:rPr>
        <w:t xml:space="preserve">Stavba svým rozsahem </w:t>
      </w:r>
      <w:r w:rsidR="00C6499D">
        <w:rPr>
          <w:lang w:eastAsia="cs-CZ"/>
        </w:rPr>
        <w:t>ne</w:t>
      </w:r>
      <w:r w:rsidRPr="001E0DBF">
        <w:rPr>
          <w:lang w:eastAsia="cs-CZ"/>
        </w:rPr>
        <w:t xml:space="preserve">spadá pod §§ 14 a další zákona č.309/2006 Sb. a </w:t>
      </w:r>
      <w:r w:rsidR="00C6499D" w:rsidRPr="00C6499D">
        <w:rPr>
          <w:b/>
          <w:bCs/>
          <w:lang w:eastAsia="cs-CZ"/>
        </w:rPr>
        <w:t>ne</w:t>
      </w:r>
      <w:r w:rsidRPr="001E0DBF">
        <w:rPr>
          <w:b/>
          <w:lang w:eastAsia="cs-CZ"/>
        </w:rPr>
        <w:t>bude</w:t>
      </w:r>
      <w:r w:rsidRPr="001E0DBF">
        <w:rPr>
          <w:lang w:eastAsia="cs-CZ"/>
        </w:rPr>
        <w:t xml:space="preserve"> tedy zajištěn koordinátor pro tuto stavbu. </w:t>
      </w:r>
      <w:r w:rsidRPr="001E0DBF">
        <w:rPr>
          <w:szCs w:val="20"/>
          <w:lang w:eastAsia="cs-CZ"/>
        </w:rPr>
        <w:t>Během realizace stavby je nutné dodržovat příslušné závazné bezpečnostní předpisy a ČSN zejména vyhlášku 48/1982 a vyhlášku 363/2005 Sb., dále č.309/2006 Sb. Před uvedením do provozu provozovatel vypracuje na základě podkladů od dodavatele zařízení provozní předpis.</w:t>
      </w:r>
    </w:p>
    <w:p w14:paraId="1B55CE8B" w14:textId="77777777" w:rsidR="00610FAF" w:rsidRPr="001E0DBF" w:rsidRDefault="00610FAF" w:rsidP="00610FAF">
      <w:pPr>
        <w:pStyle w:val="Nadpis3"/>
        <w:ind w:left="1287"/>
        <w:jc w:val="both"/>
      </w:pPr>
      <w:bookmarkStart w:id="75" w:name="_Toc398543049"/>
      <w:bookmarkStart w:id="76" w:name="_Toc443384984"/>
      <w:bookmarkStart w:id="77" w:name="_Toc63071264"/>
      <w:r w:rsidRPr="001E0DBF">
        <w:t>Kvalifikace pracovníků:</w:t>
      </w:r>
      <w:bookmarkEnd w:id="75"/>
      <w:bookmarkEnd w:id="76"/>
      <w:bookmarkEnd w:id="77"/>
    </w:p>
    <w:p w14:paraId="45E17546" w14:textId="77777777" w:rsidR="00610FAF" w:rsidRPr="001E0DBF" w:rsidRDefault="00610FAF" w:rsidP="00610FAF">
      <w:pPr>
        <w:rPr>
          <w:szCs w:val="20"/>
          <w:lang w:eastAsia="cs-CZ"/>
        </w:rPr>
      </w:pPr>
      <w:r w:rsidRPr="001E0DBF">
        <w:rPr>
          <w:szCs w:val="20"/>
          <w:lang w:eastAsia="cs-CZ"/>
        </w:rPr>
        <w:t>Zhotovitel odpovídá za kvalifikaci svých pracovníků pro jednotlivé profese tak, aby byla platná po celou dobu výkonu profese. Před započetím prací předá zhotovitel objednateli kopie kvalifikačních průkazů. Zhotovitel rovněž odpovídá za to, že všichni jeho pracovníci byli podrobeni vstupní lékařské prohlídce, na základě které jsou schopni výkonu práce v určené profesi. U profesí, u nichž to požaduje právní předpis, zajišťuje zhotovitel pravidelné kontrolní prohlídky. Osoby pověřené obsluhou a údržbou elektrického zařízení musí mít odpovídající kvalifikaci podle vyhlášky ČÚBP č. 50/78 Sb. Tyto osoby musí prokázat znalost  místních provozních předpisů, protipožární opatření, první pomoci při úrazech elektrickým proudem.</w:t>
      </w:r>
    </w:p>
    <w:p w14:paraId="755CE2E8" w14:textId="375D9924" w:rsidR="00610FAF" w:rsidRPr="001E0DBF" w:rsidRDefault="00610FAF" w:rsidP="00610FAF">
      <w:pPr>
        <w:spacing w:line="240" w:lineRule="auto"/>
        <w:rPr>
          <w:szCs w:val="20"/>
          <w:lang w:eastAsia="cs-CZ"/>
        </w:rPr>
      </w:pPr>
    </w:p>
    <w:p w14:paraId="0779CE61" w14:textId="38819911" w:rsidR="00610FAF" w:rsidRDefault="00610FAF" w:rsidP="00610FAF">
      <w:pPr>
        <w:pStyle w:val="Nadpis2"/>
        <w:ind w:left="718"/>
      </w:pPr>
      <w:bookmarkStart w:id="78" w:name="_Toc63071265"/>
      <w:bookmarkEnd w:id="59"/>
      <w:bookmarkEnd w:id="60"/>
      <w:r w:rsidRPr="001E0DBF">
        <w:t>Základní charakteristika objektů</w:t>
      </w:r>
      <w:bookmarkEnd w:id="78"/>
      <w:r w:rsidRPr="001E0DBF">
        <w:t xml:space="preserve"> </w:t>
      </w:r>
    </w:p>
    <w:p w14:paraId="5ED9E62F" w14:textId="4B0F9442" w:rsidR="003F7A3B" w:rsidRDefault="003F7A3B" w:rsidP="003F7A3B">
      <w:pPr>
        <w:pStyle w:val="Nadpis3"/>
        <w:numPr>
          <w:ilvl w:val="0"/>
          <w:numId w:val="0"/>
        </w:numPr>
        <w:ind w:left="1571" w:hanging="720"/>
      </w:pPr>
      <w:bookmarkStart w:id="79" w:name="_Toc63071266"/>
      <w:r>
        <w:t>2.6.a</w:t>
      </w:r>
      <w:r>
        <w:tab/>
      </w:r>
      <w:r w:rsidRPr="00997D46">
        <w:t>Stavební řešení</w:t>
      </w:r>
      <w:bookmarkEnd w:id="79"/>
    </w:p>
    <w:p w14:paraId="74BCEE5D" w14:textId="77777777" w:rsidR="003F7A3B" w:rsidRPr="003F7A3B" w:rsidRDefault="003F7A3B" w:rsidP="003F7A3B">
      <w:pPr>
        <w:pStyle w:val="Zkladntext"/>
        <w:rPr>
          <w:rFonts w:ascii="Arial Narrow" w:hAnsi="Arial Narrow"/>
          <w:lang w:val="cs-CZ" w:eastAsia="cs-CZ"/>
        </w:rPr>
      </w:pPr>
      <w:r w:rsidRPr="003F7A3B">
        <w:rPr>
          <w:rFonts w:ascii="Arial Narrow" w:hAnsi="Arial Narrow"/>
          <w:lang w:val="cs-CZ"/>
        </w:rPr>
        <w:t>Stavebními úpravami dojde ke změně velikostí dvou bytových jednotek.</w:t>
      </w:r>
      <w:r w:rsidRPr="003F7A3B">
        <w:rPr>
          <w:rFonts w:ascii="Arial Narrow" w:hAnsi="Arial Narrow"/>
          <w:lang w:val="cs-CZ" w:eastAsia="cs-CZ"/>
        </w:rPr>
        <w:t xml:space="preserve"> </w:t>
      </w:r>
    </w:p>
    <w:p w14:paraId="2FB791A0" w14:textId="5E20338B" w:rsidR="003F7A3B" w:rsidRPr="003F7A3B" w:rsidRDefault="003F7A3B" w:rsidP="003F7A3B">
      <w:pPr>
        <w:pStyle w:val="Zkladntext"/>
        <w:rPr>
          <w:rFonts w:ascii="Arial Narrow" w:hAnsi="Arial Narrow"/>
          <w:lang w:val="cs-CZ" w:eastAsia="cs-CZ"/>
        </w:rPr>
      </w:pPr>
      <w:r w:rsidRPr="003F7A3B">
        <w:rPr>
          <w:rFonts w:ascii="Arial Narrow" w:hAnsi="Arial Narrow"/>
          <w:lang w:val="cs-CZ" w:eastAsia="cs-CZ"/>
        </w:rPr>
        <w:t>BJ ZDC/64/60380 – původně 4+1, po stavebních úpravách 2+1</w:t>
      </w:r>
    </w:p>
    <w:p w14:paraId="14663171" w14:textId="7B5323C7" w:rsidR="003F7A3B" w:rsidRPr="003F7A3B" w:rsidRDefault="00425B78" w:rsidP="003F7A3B">
      <w:pPr>
        <w:pStyle w:val="Zkladntext"/>
        <w:rPr>
          <w:rFonts w:ascii="Arial Narrow" w:hAnsi="Arial Narrow"/>
          <w:lang w:val="cs-CZ" w:eastAsia="cs-CZ"/>
        </w:rPr>
      </w:pPr>
      <w:r w:rsidRPr="003F7A3B">
        <w:rPr>
          <w:rFonts w:ascii="Arial Narrow" w:hAnsi="Arial Narrow"/>
          <w:lang w:val="cs-CZ" w:eastAsia="cs-CZ"/>
        </w:rPr>
        <w:t>BJ ZDC/64/6038</w:t>
      </w:r>
      <w:r>
        <w:rPr>
          <w:rFonts w:ascii="Arial Narrow" w:hAnsi="Arial Narrow"/>
          <w:lang w:val="cs-CZ" w:eastAsia="cs-CZ"/>
        </w:rPr>
        <w:t>1</w:t>
      </w:r>
      <w:r w:rsidRPr="003F7A3B">
        <w:rPr>
          <w:rFonts w:ascii="Arial Narrow" w:hAnsi="Arial Narrow"/>
          <w:lang w:val="cs-CZ" w:eastAsia="cs-CZ"/>
        </w:rPr>
        <w:t xml:space="preserve"> </w:t>
      </w:r>
      <w:r w:rsidR="003F7A3B" w:rsidRPr="003F7A3B">
        <w:rPr>
          <w:rFonts w:ascii="Arial Narrow" w:hAnsi="Arial Narrow"/>
          <w:lang w:val="cs-CZ" w:eastAsia="cs-CZ"/>
        </w:rPr>
        <w:t>– původní stav 1+kk, po stavebních úpravách 3+kk</w:t>
      </w:r>
    </w:p>
    <w:p w14:paraId="5D0C09DB" w14:textId="7844D231" w:rsidR="003F7A3B" w:rsidRPr="003F7A3B" w:rsidRDefault="003F7A3B" w:rsidP="003F7A3B">
      <w:pPr>
        <w:pStyle w:val="Zkladntext"/>
        <w:rPr>
          <w:rFonts w:ascii="Arial Narrow" w:hAnsi="Arial Narrow"/>
          <w:lang w:val="cs-CZ"/>
        </w:rPr>
      </w:pPr>
      <w:r w:rsidRPr="003F7A3B">
        <w:rPr>
          <w:rFonts w:ascii="Arial Narrow" w:hAnsi="Arial Narrow"/>
          <w:lang w:val="cs-CZ" w:eastAsia="cs-CZ"/>
        </w:rPr>
        <w:t>Stavební úpravy budou spočívat ve vysazení jedné výplně dveří, vybourání zárubní a zazdění otvoru a v probourání jiného otvoru</w:t>
      </w:r>
      <w:r w:rsidR="000B6B24">
        <w:rPr>
          <w:rFonts w:ascii="Arial Narrow" w:hAnsi="Arial Narrow"/>
          <w:lang w:val="cs-CZ" w:eastAsia="cs-CZ"/>
        </w:rPr>
        <w:t xml:space="preserve"> v nosné stěně</w:t>
      </w:r>
      <w:r w:rsidRPr="003F7A3B">
        <w:rPr>
          <w:rFonts w:ascii="Arial Narrow" w:hAnsi="Arial Narrow"/>
          <w:lang w:val="cs-CZ" w:eastAsia="cs-CZ"/>
        </w:rPr>
        <w:t>, včetně osazení zárubní a dveří.</w:t>
      </w:r>
    </w:p>
    <w:p w14:paraId="6DB7FE5C" w14:textId="0A80A084" w:rsidR="003F7A3B" w:rsidRDefault="003F7A3B" w:rsidP="003F7A3B">
      <w:pPr>
        <w:pStyle w:val="Nadpis3"/>
        <w:numPr>
          <w:ilvl w:val="0"/>
          <w:numId w:val="0"/>
        </w:numPr>
        <w:ind w:left="1571" w:hanging="720"/>
      </w:pPr>
      <w:bookmarkStart w:id="80" w:name="_Toc63071267"/>
      <w:r>
        <w:t>2.6.b</w:t>
      </w:r>
      <w:r>
        <w:tab/>
        <w:t>Konstrukční a materiálové řešení</w:t>
      </w:r>
      <w:bookmarkEnd w:id="80"/>
    </w:p>
    <w:p w14:paraId="039A9F2E" w14:textId="04ED7CAF" w:rsidR="003F7A3B" w:rsidRPr="003F7A3B" w:rsidRDefault="003F7A3B" w:rsidP="003F7A3B">
      <w:pPr>
        <w:pStyle w:val="Zkladntext"/>
        <w:rPr>
          <w:rFonts w:ascii="Arial Narrow" w:hAnsi="Arial Narrow"/>
          <w:lang w:val="cs-CZ"/>
        </w:rPr>
      </w:pPr>
      <w:r w:rsidRPr="003F7A3B">
        <w:rPr>
          <w:rFonts w:ascii="Arial Narrow" w:hAnsi="Arial Narrow"/>
          <w:lang w:val="cs-CZ"/>
        </w:rPr>
        <w:t>Doplnění otvoru ve zdi tloušťky 500 mm bude provedeno pomocí dvou SDK příček.</w:t>
      </w:r>
    </w:p>
    <w:p w14:paraId="25D50437" w14:textId="61FE2D40" w:rsidR="003F7A3B" w:rsidRDefault="003F7A3B" w:rsidP="003F7A3B">
      <w:pPr>
        <w:pStyle w:val="Zkladntext"/>
        <w:rPr>
          <w:rFonts w:ascii="Arial Narrow" w:hAnsi="Arial Narrow"/>
          <w:lang w:val="cs-CZ"/>
        </w:rPr>
      </w:pPr>
      <w:r w:rsidRPr="003F7A3B">
        <w:rPr>
          <w:rFonts w:ascii="Arial Narrow" w:hAnsi="Arial Narrow"/>
          <w:lang w:val="cs-CZ"/>
        </w:rPr>
        <w:t>Otvor ve zdi tloušťky 3</w:t>
      </w:r>
      <w:r w:rsidR="000B6B24">
        <w:rPr>
          <w:rFonts w:ascii="Arial Narrow" w:hAnsi="Arial Narrow"/>
          <w:lang w:val="cs-CZ"/>
        </w:rPr>
        <w:t>7</w:t>
      </w:r>
      <w:r w:rsidRPr="003F7A3B">
        <w:rPr>
          <w:rFonts w:ascii="Arial Narrow" w:hAnsi="Arial Narrow"/>
          <w:lang w:val="cs-CZ"/>
        </w:rPr>
        <w:t>0 mm bude proveden dle technologického postupu.</w:t>
      </w:r>
    </w:p>
    <w:p w14:paraId="1804BBAE" w14:textId="29CB622C" w:rsidR="0000605D" w:rsidRPr="003F7A3B" w:rsidRDefault="0000605D" w:rsidP="003F7A3B">
      <w:pPr>
        <w:pStyle w:val="Zkladntext"/>
        <w:rPr>
          <w:rFonts w:ascii="Arial Narrow" w:hAnsi="Arial Narrow"/>
          <w:lang w:val="cs-CZ"/>
        </w:rPr>
      </w:pPr>
      <w:r>
        <w:rPr>
          <w:rFonts w:ascii="Arial Narrow" w:hAnsi="Arial Narrow"/>
          <w:lang w:val="cs-CZ"/>
        </w:rPr>
        <w:t>Nové příčky a polopříčky budou vyzděny z přesných porobetonových tvárnic.</w:t>
      </w:r>
    </w:p>
    <w:p w14:paraId="24D59214" w14:textId="0DC97FB0" w:rsidR="003F7A3B" w:rsidRDefault="003F7A3B" w:rsidP="003F7A3B">
      <w:pPr>
        <w:pStyle w:val="Zkladntext"/>
        <w:rPr>
          <w:rFonts w:ascii="Arial Narrow" w:hAnsi="Arial Narrow"/>
          <w:lang w:val="cs-CZ"/>
        </w:rPr>
      </w:pPr>
      <w:r w:rsidRPr="003F7A3B">
        <w:rPr>
          <w:rFonts w:ascii="Arial Narrow" w:hAnsi="Arial Narrow"/>
          <w:lang w:val="cs-CZ"/>
        </w:rPr>
        <w:t>Budou osazeny ocelové zárubně a jednoduché vnitřní dveře.</w:t>
      </w:r>
    </w:p>
    <w:p w14:paraId="063440AF" w14:textId="7F6AFC58" w:rsidR="00496DB6" w:rsidRDefault="00496DB6" w:rsidP="003F7A3B">
      <w:pPr>
        <w:pStyle w:val="Zkladntext"/>
        <w:rPr>
          <w:rFonts w:ascii="Arial Narrow" w:hAnsi="Arial Narrow"/>
          <w:lang w:val="cs-CZ"/>
        </w:rPr>
      </w:pPr>
      <w:r>
        <w:rPr>
          <w:rFonts w:ascii="Arial Narrow" w:hAnsi="Arial Narrow"/>
          <w:lang w:val="cs-CZ"/>
        </w:rPr>
        <w:t>Bude instalován nový SDK podhled – zavěšený či samonosný – dle konkrétní situace na stavbě (sondy do stropních kopnstrukcí nebyly provedeny).</w:t>
      </w:r>
    </w:p>
    <w:p w14:paraId="5531E7CF" w14:textId="7B62FF68" w:rsidR="003F7A3B" w:rsidRDefault="003F7A3B" w:rsidP="003F7A3B">
      <w:pPr>
        <w:pStyle w:val="Nadpis3"/>
        <w:numPr>
          <w:ilvl w:val="0"/>
          <w:numId w:val="0"/>
        </w:numPr>
        <w:ind w:left="1571" w:hanging="720"/>
      </w:pPr>
      <w:bookmarkStart w:id="81" w:name="_Toc63071268"/>
      <w:r>
        <w:t>2.6.c</w:t>
      </w:r>
      <w:r>
        <w:tab/>
      </w:r>
      <w:r w:rsidR="00811860">
        <w:t>Mechanická odolnost a stabilita</w:t>
      </w:r>
      <w:bookmarkEnd w:id="81"/>
    </w:p>
    <w:p w14:paraId="1FED3DDB" w14:textId="2D7AEC64" w:rsidR="00811860" w:rsidRDefault="00811860" w:rsidP="00811860">
      <w:pPr>
        <w:pStyle w:val="Zkladntext"/>
        <w:rPr>
          <w:rFonts w:ascii="Arial Narrow" w:hAnsi="Arial Narrow"/>
          <w:lang w:val="cs-CZ"/>
        </w:rPr>
      </w:pPr>
      <w:r w:rsidRPr="00811860">
        <w:rPr>
          <w:rFonts w:ascii="Arial Narrow" w:hAnsi="Arial Narrow"/>
          <w:lang w:val="cs-CZ"/>
        </w:rPr>
        <w:t>Bourání otvoru pro umístění dveří bude provedeno dle technologického postupu. Nejprve budou vysekány drážky pro umístění ocelových profilů tvořících překlad (velikost, délka, počet a osové vzdálenosti dle statického výpočtu v samostatné části dokumentace). Následně bude vybourán otvor, začištěn. Budou osazeny ocelové zárubně a dveřní křídlo.</w:t>
      </w:r>
    </w:p>
    <w:p w14:paraId="7A02DCF4" w14:textId="642270B5" w:rsidR="00496DB6" w:rsidRDefault="00496DB6" w:rsidP="00811860">
      <w:pPr>
        <w:pStyle w:val="Zkladntext"/>
        <w:rPr>
          <w:rFonts w:ascii="Arial Narrow" w:hAnsi="Arial Narrow"/>
          <w:lang w:val="cs-CZ"/>
        </w:rPr>
      </w:pPr>
    </w:p>
    <w:p w14:paraId="184AC744" w14:textId="07CB4AAE" w:rsidR="00496DB6" w:rsidRDefault="00496DB6" w:rsidP="00811860">
      <w:pPr>
        <w:pStyle w:val="Zkladntext"/>
        <w:rPr>
          <w:rFonts w:ascii="Arial Narrow" w:hAnsi="Arial Narrow"/>
          <w:lang w:val="cs-CZ"/>
        </w:rPr>
      </w:pPr>
    </w:p>
    <w:p w14:paraId="1CFCB9EC" w14:textId="44A3B197" w:rsidR="00496DB6" w:rsidRDefault="00496DB6" w:rsidP="00811860">
      <w:pPr>
        <w:pStyle w:val="Zkladntext"/>
        <w:rPr>
          <w:rFonts w:ascii="Arial Narrow" w:hAnsi="Arial Narrow"/>
          <w:lang w:val="cs-CZ"/>
        </w:rPr>
      </w:pPr>
    </w:p>
    <w:p w14:paraId="56E0CA51" w14:textId="07B9292D" w:rsidR="00FC446C" w:rsidRDefault="00FC446C" w:rsidP="00811860">
      <w:pPr>
        <w:pStyle w:val="Zkladntext"/>
        <w:rPr>
          <w:rFonts w:ascii="Arial Narrow" w:hAnsi="Arial Narrow"/>
          <w:lang w:val="cs-CZ"/>
        </w:rPr>
      </w:pPr>
    </w:p>
    <w:p w14:paraId="656D66EE" w14:textId="77777777" w:rsidR="00FC446C" w:rsidRDefault="00FC446C" w:rsidP="00811860">
      <w:pPr>
        <w:pStyle w:val="Zkladntext"/>
        <w:rPr>
          <w:rFonts w:ascii="Arial Narrow" w:hAnsi="Arial Narrow"/>
          <w:lang w:val="cs-CZ"/>
        </w:rPr>
      </w:pPr>
    </w:p>
    <w:p w14:paraId="54FA5567" w14:textId="77777777" w:rsidR="00496DB6" w:rsidRDefault="00496DB6" w:rsidP="00811860">
      <w:pPr>
        <w:pStyle w:val="Zkladntext"/>
        <w:rPr>
          <w:rFonts w:ascii="Arial Narrow" w:hAnsi="Arial Narrow"/>
          <w:lang w:val="cs-CZ"/>
        </w:rPr>
      </w:pPr>
    </w:p>
    <w:p w14:paraId="4482DA1B" w14:textId="56DB6AED" w:rsidR="00811860" w:rsidRDefault="00811860" w:rsidP="00811860">
      <w:pPr>
        <w:pStyle w:val="Nadpis2"/>
        <w:ind w:left="709" w:hanging="567"/>
      </w:pPr>
      <w:bookmarkStart w:id="82" w:name="_Toc63071269"/>
      <w:r>
        <w:lastRenderedPageBreak/>
        <w:t>Základní charakteristika technických a technologických zařízení</w:t>
      </w:r>
      <w:bookmarkEnd w:id="82"/>
    </w:p>
    <w:p w14:paraId="66EF0886" w14:textId="410C99A7" w:rsidR="00610FAF" w:rsidRDefault="00811860" w:rsidP="00F205BC">
      <w:pPr>
        <w:pStyle w:val="nadpis40"/>
      </w:pPr>
      <w:bookmarkStart w:id="83" w:name="_Toc63071270"/>
      <w:bookmarkStart w:id="84" w:name="_Toc398543044"/>
      <w:bookmarkStart w:id="85" w:name="_Toc443384979"/>
      <w:r w:rsidRPr="00CD1FC1">
        <w:t>Vytápění</w:t>
      </w:r>
      <w:bookmarkEnd w:id="83"/>
    </w:p>
    <w:p w14:paraId="6E82D93F" w14:textId="3112B285" w:rsidR="00496DB6" w:rsidRDefault="000B6B24" w:rsidP="00F205BC">
      <w:pPr>
        <w:pStyle w:val="nadpis40"/>
        <w:rPr>
          <w:u w:val="none"/>
        </w:rPr>
      </w:pPr>
      <w:bookmarkStart w:id="86" w:name="_Toc63071271"/>
      <w:r w:rsidRPr="000B6B24">
        <w:rPr>
          <w:u w:val="none"/>
        </w:rPr>
        <w:t>Bude provedena demontáž stávajících otopných těles včetně rozvodů k nim. Instalována budou nová desková otopná tělesa a budou provedeny nové rozvody k nim, včetně připojení těles s nových dvou místností BJ ZDC/64/60381</w:t>
      </w:r>
      <w:r w:rsidR="00CD1FC1">
        <w:rPr>
          <w:u w:val="none"/>
        </w:rPr>
        <w:t>. Stávající plynový kotel bude rovněž vyměněn.</w:t>
      </w:r>
      <w:bookmarkEnd w:id="86"/>
      <w:r w:rsidR="00496DB6">
        <w:rPr>
          <w:u w:val="none"/>
        </w:rPr>
        <w:t xml:space="preserve"> </w:t>
      </w:r>
    </w:p>
    <w:p w14:paraId="43D09B2F" w14:textId="2692D66F" w:rsidR="00CD1FC1" w:rsidRDefault="00CD1FC1" w:rsidP="00CD1FC1">
      <w:pPr>
        <w:pStyle w:val="nadpis40"/>
      </w:pPr>
      <w:bookmarkStart w:id="87" w:name="_Toc63071272"/>
      <w:r w:rsidRPr="00CD1FC1">
        <w:t>V</w:t>
      </w:r>
      <w:r>
        <w:t>ZT</w:t>
      </w:r>
      <w:bookmarkEnd w:id="87"/>
    </w:p>
    <w:p w14:paraId="34DE2AC6" w14:textId="3A9E39EB" w:rsidR="00CD1FC1" w:rsidRPr="000B6B24" w:rsidRDefault="00CD1FC1" w:rsidP="00CD1FC1">
      <w:pPr>
        <w:pStyle w:val="nadpis40"/>
        <w:rPr>
          <w:u w:val="none"/>
        </w:rPr>
      </w:pPr>
      <w:bookmarkStart w:id="88" w:name="_Toc63071273"/>
      <w:r>
        <w:rPr>
          <w:u w:val="none"/>
        </w:rPr>
        <w:t>Bude prověřena možnost odvětrání stácvajícími průduchy v nosných stěnách. Do těchto průduchů bude přiveden odvod vzduchu z koupelny a z digestoře. Musí být zajištěn dostatečný přísun vzduchu ke kotli.</w:t>
      </w:r>
      <w:bookmarkEnd w:id="88"/>
    </w:p>
    <w:p w14:paraId="6320B400" w14:textId="2F067E65" w:rsidR="00CD1FC1" w:rsidRDefault="00CD1FC1" w:rsidP="00CD1FC1">
      <w:pPr>
        <w:pStyle w:val="nadpis40"/>
      </w:pPr>
      <w:bookmarkStart w:id="89" w:name="_Toc63071274"/>
      <w:r>
        <w:t>ZTI</w:t>
      </w:r>
      <w:bookmarkEnd w:id="89"/>
    </w:p>
    <w:p w14:paraId="78A656B6" w14:textId="5C088C26" w:rsidR="00CD1FC1" w:rsidRDefault="00CD1FC1" w:rsidP="00CD1FC1">
      <w:pPr>
        <w:pStyle w:val="nadpis40"/>
        <w:rPr>
          <w:u w:val="none"/>
        </w:rPr>
      </w:pPr>
      <w:bookmarkStart w:id="90" w:name="_Toc63071275"/>
      <w:r w:rsidRPr="000B6B24">
        <w:rPr>
          <w:u w:val="none"/>
        </w:rPr>
        <w:t xml:space="preserve">Bude provedena demontáž stávajících </w:t>
      </w:r>
      <w:r>
        <w:rPr>
          <w:u w:val="none"/>
        </w:rPr>
        <w:t>zařizovacích předmětů včetně rozvodů vody a kanalizace k nim vedoucích. Nové rozvody budou napojeny do stávajících stoupaček a rozvedeny k nově umístěným zařizovacím předmětům.</w:t>
      </w:r>
      <w:bookmarkEnd w:id="90"/>
    </w:p>
    <w:p w14:paraId="1BB6D466" w14:textId="016BBD79" w:rsidR="00CD1FC1" w:rsidRDefault="00CD1FC1" w:rsidP="00CD1FC1">
      <w:pPr>
        <w:pStyle w:val="nadpis40"/>
      </w:pPr>
      <w:bookmarkStart w:id="91" w:name="_Toc63071276"/>
      <w:r>
        <w:t>Silnoproud</w:t>
      </w:r>
      <w:bookmarkEnd w:id="91"/>
    </w:p>
    <w:p w14:paraId="4FFF034D" w14:textId="3A89AE2E" w:rsidR="00CD1FC1" w:rsidRPr="000B6B24" w:rsidRDefault="00CD1FC1" w:rsidP="00CD1FC1">
      <w:pPr>
        <w:pStyle w:val="nadpis40"/>
        <w:rPr>
          <w:u w:val="none"/>
        </w:rPr>
      </w:pPr>
      <w:bookmarkStart w:id="92" w:name="_Toc63071277"/>
      <w:r>
        <w:rPr>
          <w:u w:val="none"/>
        </w:rPr>
        <w:t>Bude provedena kompletní výměna silnoproudých rozvodů. Bytový rozvaděč bude rovněž nahrazen novým a přemístěn do zádveří bytu. Nově budou připojeny místnosti 1P08 a 1P09.</w:t>
      </w:r>
      <w:bookmarkEnd w:id="92"/>
    </w:p>
    <w:p w14:paraId="3411C83A" w14:textId="77777777" w:rsidR="00CD1FC1" w:rsidRPr="000B6B24" w:rsidRDefault="00CD1FC1" w:rsidP="00F205BC">
      <w:pPr>
        <w:pStyle w:val="nadpis40"/>
        <w:rPr>
          <w:u w:val="none"/>
        </w:rPr>
      </w:pPr>
    </w:p>
    <w:p w14:paraId="3F93CAE8" w14:textId="587066F0" w:rsidR="00610FAF" w:rsidRPr="00A46F63" w:rsidRDefault="00811860" w:rsidP="00811860">
      <w:pPr>
        <w:pStyle w:val="Nadpis2"/>
        <w:ind w:left="709" w:hanging="567"/>
      </w:pPr>
      <w:bookmarkStart w:id="93" w:name="_Toc398543054"/>
      <w:bookmarkStart w:id="94" w:name="_Toc443384989"/>
      <w:bookmarkStart w:id="95" w:name="_Toc63071278"/>
      <w:bookmarkEnd w:id="84"/>
      <w:bookmarkEnd w:id="85"/>
      <w:r w:rsidRPr="00A46F63">
        <w:t>P</w:t>
      </w:r>
      <w:r w:rsidR="00610FAF" w:rsidRPr="00A46F63">
        <w:t>ožárně bezpečnostní řešení</w:t>
      </w:r>
      <w:bookmarkEnd w:id="93"/>
      <w:bookmarkEnd w:id="94"/>
      <w:bookmarkEnd w:id="95"/>
    </w:p>
    <w:p w14:paraId="53275BDF" w14:textId="77777777" w:rsidR="00A46F63" w:rsidRDefault="00A46F63" w:rsidP="00A46F63">
      <w:r w:rsidRPr="00A46F63">
        <w:t>Rozdělení na požární úseky bylo provedeno v souladu s ČSN 73 0802 a věcně příslušných norem. Stanovení požárního zatížení a SPB bylo provedeno v souladu s pravidlyvěcně příslušných norem a ČSN 73 0802 tab.A1,B1 a tab.8</w:t>
      </w:r>
      <w:r>
        <w:t xml:space="preserve">. </w:t>
      </w:r>
    </w:p>
    <w:p w14:paraId="3D61069D" w14:textId="730648E5" w:rsidR="00A46F63" w:rsidRDefault="00A46F63" w:rsidP="00A46F63">
      <w:r>
        <w:t>Řešené bytové jednotky budou posuzovány jako dva samostatné požární úseky, kde požární zatížení bylo stanoveno dle ČSN 73 0833 čl.5.1.2. na hodnotu p</w:t>
      </w:r>
      <w:r>
        <w:rPr>
          <w:vertAlign w:val="subscript"/>
        </w:rPr>
        <w:t>v</w:t>
      </w:r>
      <w:r>
        <w:t>=45,0 (kg/m</w:t>
      </w:r>
      <w:r>
        <w:rPr>
          <w:vertAlign w:val="superscript"/>
        </w:rPr>
        <w:t>2</w:t>
      </w:r>
      <w:r>
        <w:t>). Požární úseky byly v souladu s ČSN 730802 do II.SPB.</w:t>
      </w:r>
    </w:p>
    <w:p w14:paraId="6B29E34C" w14:textId="2075E009" w:rsidR="00A46F63" w:rsidRDefault="00A46F63" w:rsidP="00A46F63">
      <w:r>
        <w:t>Sousední prostory jsou v souladu s ČSN 73 0834 uvažovány ve III.SPB. Případné instalační šachty budou utěsněny v úrovni stropní konstrukce.</w:t>
      </w:r>
    </w:p>
    <w:p w14:paraId="65207117" w14:textId="4E1FAD18" w:rsidR="00A46F63" w:rsidRDefault="00A46F63" w:rsidP="00A46F63">
      <w:r>
        <w:t>Svislé konstrukce – požadovaná PO REI 30 DP1 – stěny zděné 300 -700 mm bezpečně vyhovují.</w:t>
      </w:r>
    </w:p>
    <w:p w14:paraId="304051DA" w14:textId="49E3410B" w:rsidR="00D66322" w:rsidRDefault="00D66322" w:rsidP="00A46F63">
      <w:r>
        <w:t>Doplnění otvoru po dveřích SDK příčkou – třeba dodržet EI 30 DP1, provést dle technologických a montážních předpisů výrobce.</w:t>
      </w:r>
    </w:p>
    <w:p w14:paraId="2E431DBC" w14:textId="6D954E5F" w:rsidR="00D66322" w:rsidRDefault="00D66322" w:rsidP="00A46F63">
      <w:r>
        <w:t>Vodorovné konstrukce – požadovaná PO REI 45 DP1 – cihelná klenba bezpečně vyhoví.</w:t>
      </w:r>
    </w:p>
    <w:p w14:paraId="13EC80CF" w14:textId="0F61AB67" w:rsidR="00D66322" w:rsidRDefault="00D66322" w:rsidP="00A46F63">
      <w:r>
        <w:t>Požární strop – SDK podhled s tepelnou izolací – musí mít PO alespoň EI 15.</w:t>
      </w:r>
    </w:p>
    <w:p w14:paraId="30F94AF6" w14:textId="6C348C84" w:rsidR="00D66322" w:rsidRDefault="00D66322" w:rsidP="00A46F63">
      <w:r>
        <w:t>Nový ocelový překlad v nosné zdi nutno opláštit požárně odolným SDK obkladem s PO alespoň EI 30.</w:t>
      </w:r>
    </w:p>
    <w:p w14:paraId="36FF959F" w14:textId="5851EA18" w:rsidR="00D66322" w:rsidRDefault="00D66322" w:rsidP="00A46F63">
      <w:r>
        <w:t>Požární uzávěry – vstupní dveře do bytové jednotky – nutno dodržet PO EW 30 DP3.</w:t>
      </w:r>
    </w:p>
    <w:p w14:paraId="598E7C33" w14:textId="4A1A808C" w:rsidR="00D66322" w:rsidRDefault="00D66322" w:rsidP="00A46F63">
      <w:r>
        <w:t>Únikové cesty stávající.</w:t>
      </w:r>
    </w:p>
    <w:p w14:paraId="75C26A46" w14:textId="0780F3BD" w:rsidR="00D66322" w:rsidRDefault="00D66322" w:rsidP="00A46F63">
      <w:r>
        <w:t>Odstupové vzdálenosti beze změny.</w:t>
      </w:r>
    </w:p>
    <w:p w14:paraId="79134856" w14:textId="6515448F" w:rsidR="00D66322" w:rsidRDefault="00D66322" w:rsidP="00A46F63">
      <w:r>
        <w:t>Vnější odběrná místa původní.</w:t>
      </w:r>
    </w:p>
    <w:p w14:paraId="7BF40E24" w14:textId="7383B4D2" w:rsidR="00D66322" w:rsidRDefault="00D66322" w:rsidP="00A46F63">
      <w:r>
        <w:t>Hasicí přístroje navrženy v souladu s ČSN 73 0802 čl.12.8, ČSN 73 0833 a vyhlášky č.23/2008 Sb. Nachodbě se schodištěm bude umístěn 1 PHP práškový s hasicí schopností 21A, dále 1 PHP práškový s hasicí schopností 21A určený pro hlavní domovní rozvaděč elektrické energie.</w:t>
      </w:r>
    </w:p>
    <w:p w14:paraId="1EBCE33D" w14:textId="2630F2B4" w:rsidR="00D66322" w:rsidRDefault="00D66322" w:rsidP="00A46F63">
      <w:r>
        <w:t>Více viz. samostatná část dokumentace.</w:t>
      </w:r>
    </w:p>
    <w:p w14:paraId="3EDBB55D" w14:textId="77777777" w:rsidR="00496DB6" w:rsidRPr="00A46F63" w:rsidRDefault="00496DB6" w:rsidP="00A46F63"/>
    <w:p w14:paraId="5A4400B2" w14:textId="2708E10C" w:rsidR="00610FAF" w:rsidRPr="001E0DBF" w:rsidRDefault="00811860" w:rsidP="00610FAF">
      <w:pPr>
        <w:pStyle w:val="Nadpis2"/>
        <w:ind w:left="718"/>
      </w:pPr>
      <w:bookmarkStart w:id="96" w:name="_Toc63071279"/>
      <w:r>
        <w:t>Úspora energie a tepelná ochrana</w:t>
      </w:r>
      <w:bookmarkEnd w:id="96"/>
    </w:p>
    <w:p w14:paraId="1316B52E" w14:textId="14059943" w:rsidR="00236AFD" w:rsidRDefault="00811860" w:rsidP="00236AFD">
      <w:pPr>
        <w:pStyle w:val="Zkladntext"/>
        <w:rPr>
          <w:rFonts w:ascii="Arial Narrow" w:hAnsi="Arial Narrow"/>
          <w:lang w:val="cs-CZ"/>
        </w:rPr>
      </w:pPr>
      <w:r w:rsidRPr="00811860">
        <w:rPr>
          <w:rFonts w:ascii="Arial Narrow" w:hAnsi="Arial Narrow"/>
          <w:lang w:val="cs-CZ"/>
        </w:rPr>
        <w:t>Navrženy jsou vnitřní stavební úpravy, které neovlivní tepelnou ochranu objektu. Úspora energie není předmětem dokumentace.</w:t>
      </w:r>
    </w:p>
    <w:p w14:paraId="35D56C4B" w14:textId="2F9230AD" w:rsidR="00496DB6" w:rsidRDefault="005333A8" w:rsidP="00236AFD">
      <w:pPr>
        <w:pStyle w:val="Zkladntext"/>
        <w:rPr>
          <w:rFonts w:ascii="Arial Narrow" w:hAnsi="Arial Narrow"/>
          <w:lang w:val="cs-CZ"/>
        </w:rPr>
      </w:pPr>
      <w:r>
        <w:rPr>
          <w:rFonts w:ascii="Arial Narrow" w:hAnsi="Arial Narrow"/>
          <w:lang w:val="cs-CZ"/>
        </w:rPr>
        <w:lastRenderedPageBreak/>
        <w:t>Celý objekt prošel v nedávné době úpravou v podobě zateplení fasády. Navrženo rozněž bylo zateplení stropní konstrukce ze strany půdy</w:t>
      </w:r>
      <w:r w:rsidR="00496DB6">
        <w:rPr>
          <w:rFonts w:ascii="Arial Narrow" w:hAnsi="Arial Narrow"/>
          <w:lang w:val="cs-CZ"/>
        </w:rPr>
        <w:t xml:space="preserve">. </w:t>
      </w:r>
    </w:p>
    <w:p w14:paraId="3D2D7F5A" w14:textId="77777777" w:rsidR="00496DB6" w:rsidRPr="00811860" w:rsidRDefault="00496DB6" w:rsidP="00236AFD">
      <w:pPr>
        <w:pStyle w:val="Zkladntext"/>
        <w:rPr>
          <w:rFonts w:ascii="Arial Narrow" w:hAnsi="Arial Narrow"/>
          <w:lang w:val="cs-CZ"/>
        </w:rPr>
      </w:pPr>
    </w:p>
    <w:p w14:paraId="693170B6" w14:textId="2F3796D7" w:rsidR="00610FAF" w:rsidRPr="001E0DBF" w:rsidRDefault="00610FAF" w:rsidP="00610FAF">
      <w:pPr>
        <w:pStyle w:val="Nadpis2"/>
        <w:ind w:left="718"/>
      </w:pPr>
      <w:bookmarkStart w:id="97" w:name="_Toc443385003"/>
      <w:bookmarkStart w:id="98" w:name="_Toc514330934"/>
      <w:bookmarkStart w:id="99" w:name="_Toc63071280"/>
      <w:bookmarkStart w:id="100" w:name="_Toc443385004"/>
      <w:r w:rsidRPr="001E0DBF">
        <w:t>Hygienické požadavky</w:t>
      </w:r>
      <w:r w:rsidR="00811860">
        <w:t xml:space="preserve"> na stavby</w:t>
      </w:r>
      <w:r w:rsidRPr="001E0DBF">
        <w:t>, požadavky na pracovní a komunální prostředí</w:t>
      </w:r>
      <w:bookmarkEnd w:id="97"/>
      <w:bookmarkEnd w:id="98"/>
      <w:bookmarkEnd w:id="99"/>
    </w:p>
    <w:p w14:paraId="28BDEF81" w14:textId="02A28875" w:rsidR="00610FAF" w:rsidRDefault="00610FAF" w:rsidP="00610FAF">
      <w:pPr>
        <w:rPr>
          <w:lang w:eastAsia="cs-CZ"/>
        </w:rPr>
      </w:pPr>
      <w:r w:rsidRPr="001E0DBF">
        <w:rPr>
          <w:lang w:eastAsia="cs-CZ"/>
        </w:rPr>
        <w:t>Projekt je vyhotoven v souladu s obecnými technickými požadavky na výstavbu, v souladu s požadavky na ochranu veřejného zdraví, které jsou vtěleny do hygienických a zdravotních předpisů a zároveň respektuje podmínky ochrany životního prostředí.</w:t>
      </w:r>
    </w:p>
    <w:p w14:paraId="30599585" w14:textId="0D33DDE3" w:rsidR="00811860" w:rsidRDefault="00811860" w:rsidP="00610FAF">
      <w:pPr>
        <w:rPr>
          <w:lang w:eastAsia="cs-CZ"/>
        </w:rPr>
      </w:pPr>
      <w:r>
        <w:rPr>
          <w:lang w:eastAsia="cs-CZ"/>
        </w:rPr>
        <w:t>Větrání zůstává původní – zajišťeno přirozeně okny, případně nuceně</w:t>
      </w:r>
      <w:r w:rsidR="0000605D">
        <w:rPr>
          <w:lang w:eastAsia="cs-CZ"/>
        </w:rPr>
        <w:t>stávajícími průduchy.</w:t>
      </w:r>
    </w:p>
    <w:p w14:paraId="2B01547B" w14:textId="1DD4029D" w:rsidR="00811860" w:rsidRDefault="00811860" w:rsidP="00610FAF">
      <w:pPr>
        <w:rPr>
          <w:lang w:eastAsia="cs-CZ"/>
        </w:rPr>
      </w:pPr>
      <w:r>
        <w:rPr>
          <w:lang w:eastAsia="cs-CZ"/>
        </w:rPr>
        <w:t>Vytápění</w:t>
      </w:r>
      <w:r w:rsidR="005A4303">
        <w:rPr>
          <w:lang w:eastAsia="cs-CZ"/>
        </w:rPr>
        <w:t xml:space="preserve"> – vytápění je v jednotkách zajištěno pomocí plynových kotlů a otopných soustav s deskovými tělesy. Tělesa s pokojů 1P08 a 1P09 budou přepojena k otopné soustavě pro bytovou jednotku </w:t>
      </w:r>
      <w:r w:rsidR="00B11F92">
        <w:rPr>
          <w:lang w:eastAsia="cs-CZ"/>
        </w:rPr>
        <w:t>BJ ZDC/64/60381</w:t>
      </w:r>
      <w:r w:rsidR="005A4303">
        <w:rPr>
          <w:lang w:eastAsia="cs-CZ"/>
        </w:rPr>
        <w:t>.</w:t>
      </w:r>
    </w:p>
    <w:p w14:paraId="61827CAC" w14:textId="59C1AB60" w:rsidR="005A4303" w:rsidRDefault="005A4303" w:rsidP="00610FAF">
      <w:pPr>
        <w:rPr>
          <w:lang w:eastAsia="cs-CZ"/>
        </w:rPr>
      </w:pPr>
      <w:r>
        <w:rPr>
          <w:lang w:eastAsia="cs-CZ"/>
        </w:rPr>
        <w:t xml:space="preserve">Osvětlení – elektrické instalace v pokojích 1P08 a 1P09 budou přepojeny do rozvaděče pro bytovou jednotku </w:t>
      </w:r>
      <w:r w:rsidR="00B11F92">
        <w:rPr>
          <w:lang w:eastAsia="cs-CZ"/>
        </w:rPr>
        <w:t>BJ ZDC/64/60381.</w:t>
      </w:r>
    </w:p>
    <w:p w14:paraId="7FAA7AD8" w14:textId="15AAFA19" w:rsidR="005A4303" w:rsidRDefault="005A4303" w:rsidP="00610FAF">
      <w:pPr>
        <w:rPr>
          <w:lang w:eastAsia="cs-CZ"/>
        </w:rPr>
      </w:pPr>
      <w:r>
        <w:rPr>
          <w:lang w:eastAsia="cs-CZ"/>
        </w:rPr>
        <w:t xml:space="preserve">Zásobování vodou, odpady – zůstává původní </w:t>
      </w:r>
      <w:r w:rsidR="0000605D">
        <w:rPr>
          <w:lang w:eastAsia="cs-CZ"/>
        </w:rPr>
        <w:t>– pouze trasy dle nového umístění zařizovacích předmětů.</w:t>
      </w:r>
    </w:p>
    <w:p w14:paraId="60414A45" w14:textId="7A643D69" w:rsidR="005A4303" w:rsidRDefault="005A4303" w:rsidP="00610FAF">
      <w:pPr>
        <w:rPr>
          <w:lang w:eastAsia="cs-CZ"/>
        </w:rPr>
      </w:pPr>
      <w:r>
        <w:rPr>
          <w:lang w:eastAsia="cs-CZ"/>
        </w:rPr>
        <w:t>Vliv stavby na okolí (vibrace, hluk, prašnost) – vliv na okolí bude během provádění stavebních úprav minimální. Nepředpokládá se ani omezení provozů v 1.NP objektu.</w:t>
      </w:r>
    </w:p>
    <w:p w14:paraId="7294CF9E" w14:textId="77777777" w:rsidR="005A4303" w:rsidRDefault="005A4303" w:rsidP="00610FAF">
      <w:pPr>
        <w:rPr>
          <w:lang w:eastAsia="cs-CZ"/>
        </w:rPr>
      </w:pPr>
    </w:p>
    <w:p w14:paraId="06EF2902" w14:textId="77777777" w:rsidR="00610FAF" w:rsidRPr="001E0DBF" w:rsidRDefault="00610FAF" w:rsidP="00610FAF">
      <w:pPr>
        <w:pStyle w:val="Nadpis2"/>
        <w:ind w:left="718"/>
      </w:pPr>
      <w:bookmarkStart w:id="101" w:name="_Toc443385015"/>
      <w:bookmarkStart w:id="102" w:name="_Toc63071281"/>
      <w:bookmarkEnd w:id="100"/>
      <w:r w:rsidRPr="001E0DBF">
        <w:t>Ochrana stavby před negativními účinky vnějšího prostředí</w:t>
      </w:r>
      <w:bookmarkEnd w:id="101"/>
      <w:bookmarkEnd w:id="102"/>
    </w:p>
    <w:p w14:paraId="2004E940" w14:textId="37DAA6FD" w:rsidR="00610FAF" w:rsidRPr="001E0DBF" w:rsidRDefault="001D5C8F" w:rsidP="001D5C8F">
      <w:pPr>
        <w:pStyle w:val="Nadpis3"/>
        <w:numPr>
          <w:ilvl w:val="0"/>
          <w:numId w:val="0"/>
        </w:numPr>
        <w:ind w:left="1571" w:hanging="720"/>
        <w:jc w:val="both"/>
      </w:pPr>
      <w:bookmarkStart w:id="103" w:name="_Toc443385016"/>
      <w:bookmarkStart w:id="104" w:name="_Toc63071282"/>
      <w:r>
        <w:t>2.11.a</w:t>
      </w:r>
      <w:r>
        <w:tab/>
      </w:r>
      <w:r w:rsidR="00610FAF" w:rsidRPr="001E0DBF">
        <w:t>Ochrana před pronikáním radonu z podloží</w:t>
      </w:r>
      <w:bookmarkEnd w:id="103"/>
      <w:bookmarkEnd w:id="104"/>
    </w:p>
    <w:p w14:paraId="77750693" w14:textId="3164CA6B" w:rsidR="00610FAF" w:rsidRPr="001E0DBF" w:rsidRDefault="001D5C8F" w:rsidP="00610FAF">
      <w:pPr>
        <w:rPr>
          <w:lang w:eastAsia="cs-CZ"/>
        </w:rPr>
      </w:pPr>
      <w:bookmarkStart w:id="105" w:name="_Toc297729915"/>
      <w:bookmarkStart w:id="106" w:name="_Toc298415602"/>
      <w:bookmarkStart w:id="107" w:name="_Toc325453824"/>
      <w:r>
        <w:rPr>
          <w:lang w:eastAsia="cs-CZ"/>
        </w:rPr>
        <w:t>Netýká se – původní.</w:t>
      </w:r>
    </w:p>
    <w:p w14:paraId="5F8A3CCC" w14:textId="26AE8DC4" w:rsidR="00610FAF" w:rsidRPr="001E0DBF" w:rsidRDefault="001D5C8F" w:rsidP="001D5C8F">
      <w:pPr>
        <w:pStyle w:val="Nadpis3"/>
        <w:numPr>
          <w:ilvl w:val="0"/>
          <w:numId w:val="0"/>
        </w:numPr>
        <w:ind w:left="1571" w:hanging="720"/>
        <w:jc w:val="both"/>
      </w:pPr>
      <w:bookmarkStart w:id="108" w:name="_Toc443385017"/>
      <w:bookmarkStart w:id="109" w:name="_Toc63071283"/>
      <w:bookmarkEnd w:id="105"/>
      <w:bookmarkEnd w:id="106"/>
      <w:bookmarkEnd w:id="107"/>
      <w:r>
        <w:t>2.11.b</w:t>
      </w:r>
      <w:r>
        <w:tab/>
      </w:r>
      <w:r w:rsidR="00610FAF" w:rsidRPr="001E0DBF">
        <w:t>Ochrana před bludnými proudy</w:t>
      </w:r>
      <w:bookmarkEnd w:id="108"/>
      <w:bookmarkEnd w:id="109"/>
    </w:p>
    <w:p w14:paraId="554B40A4" w14:textId="7821A0C1" w:rsidR="00610FAF" w:rsidRPr="001E0DBF" w:rsidRDefault="00C5102B" w:rsidP="00610FAF">
      <w:r>
        <w:t>Není uvažována</w:t>
      </w:r>
      <w:r w:rsidR="002F27AF">
        <w:t xml:space="preserve"> - původní</w:t>
      </w:r>
      <w:r w:rsidR="00610FAF" w:rsidRPr="001E0DBF">
        <w:t>.</w:t>
      </w:r>
    </w:p>
    <w:p w14:paraId="42FBA7F3" w14:textId="23FE53D3" w:rsidR="00610FAF" w:rsidRPr="001E0DBF" w:rsidRDefault="001D5C8F" w:rsidP="001D5C8F">
      <w:pPr>
        <w:pStyle w:val="Nadpis3"/>
        <w:numPr>
          <w:ilvl w:val="0"/>
          <w:numId w:val="0"/>
        </w:numPr>
        <w:ind w:left="1571" w:hanging="720"/>
        <w:jc w:val="both"/>
      </w:pPr>
      <w:bookmarkStart w:id="110" w:name="_Toc443385018"/>
      <w:bookmarkStart w:id="111" w:name="_Toc63071284"/>
      <w:r>
        <w:t>2.11.c</w:t>
      </w:r>
      <w:r>
        <w:tab/>
      </w:r>
      <w:r w:rsidR="00610FAF" w:rsidRPr="001E0DBF">
        <w:t>Ochrana před technickou seizmicitou</w:t>
      </w:r>
      <w:bookmarkEnd w:id="110"/>
      <w:bookmarkEnd w:id="111"/>
    </w:p>
    <w:p w14:paraId="4B66DCFC" w14:textId="77777777" w:rsidR="00610FAF" w:rsidRPr="001E0DBF" w:rsidRDefault="00610FAF" w:rsidP="00610FAF">
      <w:pPr>
        <w:rPr>
          <w:lang w:eastAsia="cs-CZ"/>
        </w:rPr>
      </w:pPr>
      <w:r w:rsidRPr="001E0DBF">
        <w:t>Netýká se.</w:t>
      </w:r>
    </w:p>
    <w:p w14:paraId="443882DE" w14:textId="2B0B858D" w:rsidR="00610FAF" w:rsidRDefault="001D5C8F" w:rsidP="001D5C8F">
      <w:pPr>
        <w:pStyle w:val="Nadpis3"/>
        <w:numPr>
          <w:ilvl w:val="0"/>
          <w:numId w:val="0"/>
        </w:numPr>
        <w:ind w:left="1571" w:hanging="720"/>
        <w:jc w:val="both"/>
      </w:pPr>
      <w:bookmarkStart w:id="112" w:name="_Toc443385019"/>
      <w:bookmarkStart w:id="113" w:name="_Toc63071285"/>
      <w:r>
        <w:t>2.11.d</w:t>
      </w:r>
      <w:r>
        <w:tab/>
      </w:r>
      <w:r w:rsidR="00610FAF" w:rsidRPr="001E0DBF">
        <w:t>Ochrana před hlukem</w:t>
      </w:r>
      <w:bookmarkEnd w:id="112"/>
      <w:bookmarkEnd w:id="113"/>
    </w:p>
    <w:p w14:paraId="470157E3" w14:textId="4FA3ACC1" w:rsidR="0064193C" w:rsidRDefault="00D019EE" w:rsidP="0064193C">
      <w:r>
        <w:t>Stavební úpravy budou prováděny v </w:t>
      </w:r>
      <w:r w:rsidR="0064193C">
        <w:t>objekt</w:t>
      </w:r>
      <w:r>
        <w:t>u, který je situován</w:t>
      </w:r>
      <w:r w:rsidR="0064193C">
        <w:t xml:space="preserve"> </w:t>
      </w:r>
      <w:r w:rsidR="001D5C8F">
        <w:t>u železniční trati.</w:t>
      </w:r>
      <w:r w:rsidR="0064193C">
        <w:t xml:space="preserve"> </w:t>
      </w:r>
    </w:p>
    <w:p w14:paraId="1995861F" w14:textId="5CE1AACB" w:rsidR="0064193C" w:rsidRPr="0064193C" w:rsidRDefault="00D019EE" w:rsidP="0064193C">
      <w:r>
        <w:t>Do obvodových konstrukcí, které zajišťují ochranu před hlukem</w:t>
      </w:r>
      <w:r w:rsidR="00B11F92">
        <w:t>,</w:t>
      </w:r>
      <w:r>
        <w:t xml:space="preserve"> nebude zasahováno.</w:t>
      </w:r>
    </w:p>
    <w:p w14:paraId="05E3A1A8" w14:textId="0C4E6E6E" w:rsidR="001D5C8F" w:rsidRDefault="001D5C8F" w:rsidP="001D5C8F">
      <w:pPr>
        <w:pStyle w:val="Nadpis3"/>
        <w:numPr>
          <w:ilvl w:val="0"/>
          <w:numId w:val="0"/>
        </w:numPr>
        <w:ind w:left="1571" w:hanging="720"/>
      </w:pPr>
      <w:bookmarkStart w:id="114" w:name="_Toc63071286"/>
      <w:r>
        <w:t>2.11.e</w:t>
      </w:r>
      <w:r>
        <w:tab/>
        <w:t>Protipovodňová opatření</w:t>
      </w:r>
      <w:bookmarkEnd w:id="114"/>
    </w:p>
    <w:p w14:paraId="37EF2BBB" w14:textId="3E850BC7" w:rsidR="001D5C8F" w:rsidRPr="001D5C8F" w:rsidRDefault="001D5C8F" w:rsidP="001D5C8F">
      <w:pPr>
        <w:pStyle w:val="Zkladntext"/>
        <w:rPr>
          <w:rFonts w:ascii="Arial Narrow" w:hAnsi="Arial Narrow"/>
          <w:lang w:val="cs-CZ"/>
        </w:rPr>
      </w:pPr>
      <w:r w:rsidRPr="001D5C8F">
        <w:rPr>
          <w:rFonts w:ascii="Arial Narrow" w:hAnsi="Arial Narrow"/>
          <w:lang w:val="cs-CZ"/>
        </w:rPr>
        <w:t>Netýká se.</w:t>
      </w:r>
    </w:p>
    <w:p w14:paraId="1121B972" w14:textId="79123B5A" w:rsidR="001D5C8F" w:rsidRDefault="001D5C8F" w:rsidP="001D5C8F">
      <w:pPr>
        <w:pStyle w:val="Nadpis3"/>
        <w:numPr>
          <w:ilvl w:val="0"/>
          <w:numId w:val="0"/>
        </w:numPr>
        <w:ind w:left="1571" w:hanging="720"/>
      </w:pPr>
      <w:bookmarkStart w:id="115" w:name="_Toc63071287"/>
      <w:r>
        <w:t>2.11.f</w:t>
      </w:r>
      <w:r>
        <w:tab/>
        <w:t>Ostatní účinky – vliv poddolování, výskyt metanu apod.</w:t>
      </w:r>
      <w:bookmarkEnd w:id="115"/>
    </w:p>
    <w:p w14:paraId="4B7BF4F7" w14:textId="0982AF5D" w:rsidR="001D5C8F" w:rsidRDefault="001D5C8F" w:rsidP="001D5C8F">
      <w:pPr>
        <w:pStyle w:val="Zkladntext"/>
        <w:rPr>
          <w:rFonts w:ascii="Arial Narrow" w:hAnsi="Arial Narrow"/>
          <w:lang w:val="cs-CZ"/>
        </w:rPr>
      </w:pPr>
      <w:r w:rsidRPr="001D5C8F">
        <w:rPr>
          <w:rFonts w:ascii="Arial Narrow" w:hAnsi="Arial Narrow"/>
          <w:lang w:val="cs-CZ"/>
        </w:rPr>
        <w:t>Netýká se.</w:t>
      </w:r>
    </w:p>
    <w:p w14:paraId="758E3715" w14:textId="6BE41896" w:rsidR="001D5C8F" w:rsidRDefault="001D5C8F" w:rsidP="001D5C8F">
      <w:pPr>
        <w:pStyle w:val="Zkladntext"/>
        <w:rPr>
          <w:rFonts w:ascii="Arial Narrow" w:hAnsi="Arial Narrow"/>
          <w:lang w:val="cs-CZ"/>
        </w:rPr>
      </w:pPr>
    </w:p>
    <w:p w14:paraId="72ED2578" w14:textId="77777777" w:rsidR="00610FAF" w:rsidRPr="001E0DBF" w:rsidRDefault="00610FAF" w:rsidP="00610FAF">
      <w:pPr>
        <w:pStyle w:val="Nadpis1"/>
        <w:rPr>
          <w:lang w:eastAsia="cs-CZ"/>
        </w:rPr>
      </w:pPr>
      <w:bookmarkStart w:id="116" w:name="_Toc443385023"/>
      <w:bookmarkStart w:id="117" w:name="_Toc63071288"/>
      <w:r w:rsidRPr="001E0DBF">
        <w:rPr>
          <w:lang w:eastAsia="cs-CZ"/>
        </w:rPr>
        <w:t>Připojení na technickou infrastrukturu</w:t>
      </w:r>
      <w:bookmarkEnd w:id="116"/>
      <w:bookmarkEnd w:id="117"/>
    </w:p>
    <w:p w14:paraId="0EC357AB" w14:textId="6557D64C" w:rsidR="00610FAF" w:rsidRPr="001E0DBF" w:rsidRDefault="001D5C8F" w:rsidP="001D5C8F">
      <w:pPr>
        <w:pStyle w:val="Nadpis2"/>
        <w:numPr>
          <w:ilvl w:val="0"/>
          <w:numId w:val="0"/>
        </w:numPr>
        <w:ind w:left="576" w:hanging="576"/>
      </w:pPr>
      <w:bookmarkStart w:id="118" w:name="_Toc443385024"/>
      <w:bookmarkStart w:id="119" w:name="_Toc63071289"/>
      <w:r>
        <w:t>3.a</w:t>
      </w:r>
      <w:r>
        <w:tab/>
      </w:r>
      <w:bookmarkEnd w:id="118"/>
      <w:r>
        <w:t>Napojovací místa technické infrastruktury</w:t>
      </w:r>
      <w:bookmarkEnd w:id="119"/>
    </w:p>
    <w:p w14:paraId="24454765" w14:textId="28B4394F" w:rsidR="00610FAF" w:rsidRDefault="001D5C8F" w:rsidP="00610FAF">
      <w:pPr>
        <w:rPr>
          <w:lang w:eastAsia="ar-SA"/>
        </w:rPr>
      </w:pPr>
      <w:bookmarkStart w:id="120" w:name="_Toc443385027"/>
      <w:r>
        <w:rPr>
          <w:lang w:eastAsia="ar-SA"/>
        </w:rPr>
        <w:t>Původní</w:t>
      </w:r>
      <w:r w:rsidR="00045791">
        <w:rPr>
          <w:lang w:eastAsia="ar-SA"/>
        </w:rPr>
        <w:t xml:space="preserve"> – bez úprav</w:t>
      </w:r>
      <w:r>
        <w:rPr>
          <w:lang w:eastAsia="ar-SA"/>
        </w:rPr>
        <w:t xml:space="preserve">. </w:t>
      </w:r>
    </w:p>
    <w:p w14:paraId="4B9D55FF" w14:textId="76344E6A" w:rsidR="00045791" w:rsidRDefault="00045791" w:rsidP="00045791">
      <w:pPr>
        <w:pStyle w:val="Nadpis2"/>
        <w:numPr>
          <w:ilvl w:val="0"/>
          <w:numId w:val="0"/>
        </w:numPr>
        <w:ind w:left="576" w:hanging="576"/>
        <w:rPr>
          <w:lang w:eastAsia="ar-SA"/>
        </w:rPr>
      </w:pPr>
      <w:bookmarkStart w:id="121" w:name="_Toc63071290"/>
      <w:r>
        <w:rPr>
          <w:lang w:eastAsia="ar-SA"/>
        </w:rPr>
        <w:t>3.b</w:t>
      </w:r>
      <w:r>
        <w:rPr>
          <w:lang w:eastAsia="ar-SA"/>
        </w:rPr>
        <w:tab/>
        <w:t>Připojovací rozměry, výkonové kapacity a délky</w:t>
      </w:r>
      <w:bookmarkEnd w:id="121"/>
    </w:p>
    <w:p w14:paraId="4FB13556" w14:textId="4F3A0057" w:rsidR="00045791" w:rsidRDefault="00045791" w:rsidP="00045791">
      <w:pPr>
        <w:rPr>
          <w:lang w:eastAsia="ar-SA"/>
        </w:rPr>
      </w:pPr>
      <w:r>
        <w:rPr>
          <w:lang w:eastAsia="ar-SA"/>
        </w:rPr>
        <w:t>Původní – bez úprav.</w:t>
      </w:r>
    </w:p>
    <w:p w14:paraId="1664DAA9" w14:textId="108EDA0C" w:rsidR="00610FAF" w:rsidRPr="001E0DBF" w:rsidRDefault="00610FAF" w:rsidP="00610FAF">
      <w:bookmarkStart w:id="122" w:name="_Toc398543103"/>
      <w:bookmarkStart w:id="123" w:name="_Toc443385033"/>
      <w:bookmarkEnd w:id="120"/>
    </w:p>
    <w:p w14:paraId="36253C05" w14:textId="77777777" w:rsidR="00610FAF" w:rsidRPr="001E0DBF" w:rsidRDefault="00610FAF" w:rsidP="00610FAF">
      <w:pPr>
        <w:pStyle w:val="Nadpis1"/>
      </w:pPr>
      <w:bookmarkStart w:id="124" w:name="_Toc63071291"/>
      <w:r w:rsidRPr="001E0DBF">
        <w:lastRenderedPageBreak/>
        <w:t>Dopravní řešení</w:t>
      </w:r>
      <w:bookmarkEnd w:id="122"/>
      <w:bookmarkEnd w:id="123"/>
      <w:bookmarkEnd w:id="124"/>
    </w:p>
    <w:p w14:paraId="4D7C4F40" w14:textId="4BEBDD04" w:rsidR="00610FAF" w:rsidRPr="001E0DBF" w:rsidRDefault="00045791" w:rsidP="00045791">
      <w:pPr>
        <w:pStyle w:val="Nadpis3"/>
        <w:numPr>
          <w:ilvl w:val="0"/>
          <w:numId w:val="0"/>
        </w:numPr>
        <w:jc w:val="both"/>
      </w:pPr>
      <w:bookmarkStart w:id="125" w:name="_Toc398543104"/>
      <w:bookmarkStart w:id="126" w:name="_Toc443385034"/>
      <w:bookmarkStart w:id="127" w:name="_Toc63071292"/>
      <w:r>
        <w:t>4.a</w:t>
      </w:r>
      <w:r>
        <w:tab/>
      </w:r>
      <w:r w:rsidR="00610FAF" w:rsidRPr="001E0DBF">
        <w:t>Popis dopravního řešení</w:t>
      </w:r>
      <w:bookmarkEnd w:id="125"/>
      <w:bookmarkEnd w:id="126"/>
      <w:bookmarkEnd w:id="127"/>
    </w:p>
    <w:p w14:paraId="57A7B878" w14:textId="2507452C" w:rsidR="00610FAF" w:rsidRDefault="00045791" w:rsidP="004D5221">
      <w:pPr>
        <w:rPr>
          <w:lang w:eastAsia="cs-CZ"/>
        </w:rPr>
      </w:pPr>
      <w:bookmarkStart w:id="128" w:name="_Toc398543105"/>
      <w:bookmarkStart w:id="129" w:name="_Toc443385035"/>
      <w:r>
        <w:rPr>
          <w:lang w:eastAsia="cs-CZ"/>
        </w:rPr>
        <w:t>Původní – bez úprav.</w:t>
      </w:r>
    </w:p>
    <w:p w14:paraId="585CCB41" w14:textId="3C835411" w:rsidR="00610FAF" w:rsidRPr="001E0DBF" w:rsidRDefault="00045791" w:rsidP="00045791">
      <w:pPr>
        <w:pStyle w:val="Nadpis2"/>
        <w:numPr>
          <w:ilvl w:val="0"/>
          <w:numId w:val="0"/>
        </w:numPr>
        <w:ind w:left="576" w:hanging="576"/>
        <w:rPr>
          <w:lang w:eastAsia="cs-CZ"/>
        </w:rPr>
      </w:pPr>
      <w:bookmarkStart w:id="130" w:name="_Toc63071293"/>
      <w:r>
        <w:rPr>
          <w:lang w:eastAsia="cs-CZ"/>
        </w:rPr>
        <w:t>4.b</w:t>
      </w:r>
      <w:r>
        <w:rPr>
          <w:lang w:eastAsia="cs-CZ"/>
        </w:rPr>
        <w:tab/>
      </w:r>
      <w:r w:rsidR="00610FAF" w:rsidRPr="001E0DBF">
        <w:rPr>
          <w:lang w:eastAsia="cs-CZ"/>
        </w:rPr>
        <w:t>Napojení území na stávající dopravní infrastrukturu</w:t>
      </w:r>
      <w:bookmarkEnd w:id="128"/>
      <w:bookmarkEnd w:id="129"/>
      <w:bookmarkEnd w:id="130"/>
    </w:p>
    <w:p w14:paraId="7AEE5985" w14:textId="743BFB46" w:rsidR="00610FAF" w:rsidRPr="001E0DBF" w:rsidRDefault="00045791" w:rsidP="00610FAF">
      <w:pPr>
        <w:rPr>
          <w:lang w:eastAsia="cs-CZ"/>
        </w:rPr>
      </w:pPr>
      <w:r>
        <w:rPr>
          <w:lang w:eastAsia="ar-SA"/>
        </w:rPr>
        <w:t>Původní – bez úprav</w:t>
      </w:r>
      <w:r w:rsidR="004D5221">
        <w:rPr>
          <w:lang w:eastAsia="ar-SA"/>
        </w:rPr>
        <w:t>.</w:t>
      </w:r>
    </w:p>
    <w:p w14:paraId="24ED4C83" w14:textId="0D2A9705" w:rsidR="00610FAF" w:rsidRPr="001E0DBF" w:rsidRDefault="00045791" w:rsidP="00045791">
      <w:pPr>
        <w:pStyle w:val="Nadpis2"/>
        <w:numPr>
          <w:ilvl w:val="0"/>
          <w:numId w:val="0"/>
        </w:numPr>
        <w:ind w:left="576" w:hanging="576"/>
      </w:pPr>
      <w:bookmarkStart w:id="131" w:name="_Toc398543106"/>
      <w:bookmarkStart w:id="132" w:name="_Toc443385036"/>
      <w:bookmarkStart w:id="133" w:name="_Toc63071294"/>
      <w:r>
        <w:t>4.c</w:t>
      </w:r>
      <w:r>
        <w:tab/>
      </w:r>
      <w:r w:rsidR="00610FAF" w:rsidRPr="001E0DBF">
        <w:t>Doprava v klidu</w:t>
      </w:r>
      <w:bookmarkEnd w:id="131"/>
      <w:bookmarkEnd w:id="132"/>
      <w:bookmarkEnd w:id="133"/>
    </w:p>
    <w:p w14:paraId="3E9D078B" w14:textId="3EE7A5AD" w:rsidR="004D5221" w:rsidRDefault="00045791" w:rsidP="004D5221">
      <w:bookmarkStart w:id="134" w:name="_Toc298415600"/>
      <w:bookmarkStart w:id="135" w:name="_Toc398543107"/>
      <w:bookmarkStart w:id="136" w:name="_Toc443385037"/>
      <w:r>
        <w:t>Původní – bez úprav.</w:t>
      </w:r>
    </w:p>
    <w:p w14:paraId="57CBA0C0" w14:textId="7A78B572" w:rsidR="00045791" w:rsidRDefault="00045791" w:rsidP="00045791">
      <w:pPr>
        <w:pStyle w:val="Nadpis2"/>
        <w:numPr>
          <w:ilvl w:val="0"/>
          <w:numId w:val="0"/>
        </w:numPr>
        <w:ind w:left="576" w:hanging="576"/>
      </w:pPr>
      <w:bookmarkStart w:id="137" w:name="_Toc63071295"/>
      <w:r>
        <w:t>4.d</w:t>
      </w:r>
      <w:r>
        <w:tab/>
        <w:t>Pěší a cyklistické stezky</w:t>
      </w:r>
      <w:bookmarkEnd w:id="137"/>
    </w:p>
    <w:p w14:paraId="03D5CC35" w14:textId="157B6DC6" w:rsidR="00045791" w:rsidRDefault="00045791" w:rsidP="00045791">
      <w:r>
        <w:t>Původní – bez úprav.</w:t>
      </w:r>
    </w:p>
    <w:p w14:paraId="3B2F02BF" w14:textId="77777777" w:rsidR="00496DB6" w:rsidRDefault="00496DB6" w:rsidP="00045791"/>
    <w:p w14:paraId="2937440D" w14:textId="77777777" w:rsidR="00610FAF" w:rsidRPr="001E0DBF" w:rsidRDefault="00610FAF" w:rsidP="00610FAF">
      <w:pPr>
        <w:pStyle w:val="Nadpis1"/>
      </w:pPr>
      <w:bookmarkStart w:id="138" w:name="_Toc63071296"/>
      <w:bookmarkEnd w:id="134"/>
      <w:r w:rsidRPr="001E0DBF">
        <w:t>Řešení vegetace a souvisejících terénních úprav</w:t>
      </w:r>
      <w:bookmarkEnd w:id="135"/>
      <w:bookmarkEnd w:id="136"/>
      <w:bookmarkEnd w:id="138"/>
    </w:p>
    <w:p w14:paraId="483A776C" w14:textId="6B530C86" w:rsidR="00610FAF" w:rsidRDefault="00045791" w:rsidP="00610FAF">
      <w:r>
        <w:t>Bez úprav.</w:t>
      </w:r>
    </w:p>
    <w:p w14:paraId="6C145E5F" w14:textId="77777777" w:rsidR="00496DB6" w:rsidRPr="00080F60" w:rsidRDefault="00496DB6" w:rsidP="00610FAF"/>
    <w:p w14:paraId="060435C4" w14:textId="77777777" w:rsidR="00610FAF" w:rsidRPr="001E0DBF" w:rsidRDefault="00610FAF" w:rsidP="00610FAF">
      <w:pPr>
        <w:pStyle w:val="Nadpis1"/>
      </w:pPr>
      <w:bookmarkStart w:id="139" w:name="_Toc398543108"/>
      <w:bookmarkStart w:id="140" w:name="_Toc443385038"/>
      <w:bookmarkStart w:id="141" w:name="_Toc63071297"/>
      <w:r w:rsidRPr="001E0DBF">
        <w:t>Popis vlivů stavby na životní prostředí a jeho ochrana</w:t>
      </w:r>
      <w:bookmarkEnd w:id="139"/>
      <w:bookmarkEnd w:id="140"/>
      <w:bookmarkEnd w:id="141"/>
    </w:p>
    <w:p w14:paraId="6A8F5746" w14:textId="77777777" w:rsidR="00610FAF" w:rsidRPr="001E0DBF" w:rsidRDefault="00610FAF" w:rsidP="00610FAF">
      <w:pPr>
        <w:rPr>
          <w:lang w:eastAsia="cs-CZ"/>
        </w:rPr>
      </w:pPr>
      <w:bookmarkStart w:id="142" w:name="_Toc398543109"/>
      <w:bookmarkStart w:id="143" w:name="_Toc443385039"/>
      <w:r w:rsidRPr="001E0DBF">
        <w:t xml:space="preserve">Stavební úpravy nemění vliv současné stavby na životní prostředí. </w:t>
      </w:r>
      <w:r w:rsidRPr="001E0DBF">
        <w:rPr>
          <w:lang w:eastAsia="cs-CZ"/>
        </w:rPr>
        <w:t>Stavba se nenachází ve zvláště chráněném území ve smyslu zák. ČNR  č. 114/92 o ochraně přírody a krajiny. Rovněž žádná navržená evropsky významná lokalita nebude záměrem dotčena.</w:t>
      </w:r>
    </w:p>
    <w:p w14:paraId="181405AE" w14:textId="232FC662" w:rsidR="00610FAF" w:rsidRDefault="00045791" w:rsidP="00045791">
      <w:pPr>
        <w:pStyle w:val="Nadpis2"/>
        <w:numPr>
          <w:ilvl w:val="0"/>
          <w:numId w:val="0"/>
        </w:numPr>
        <w:ind w:left="576" w:hanging="576"/>
      </w:pPr>
      <w:bookmarkStart w:id="144" w:name="_Toc63071298"/>
      <w:r>
        <w:t>6.a</w:t>
      </w:r>
      <w:r>
        <w:tab/>
        <w:t>Vliv na životní prostředí</w:t>
      </w:r>
      <w:bookmarkEnd w:id="142"/>
      <w:bookmarkEnd w:id="143"/>
      <w:bookmarkEnd w:id="144"/>
    </w:p>
    <w:p w14:paraId="7ADA57E4" w14:textId="51F4B3E2" w:rsidR="00045791" w:rsidRPr="00045791" w:rsidRDefault="00045791" w:rsidP="00045791">
      <w:pPr>
        <w:rPr>
          <w:b/>
          <w:bCs/>
          <w:u w:val="single"/>
        </w:rPr>
      </w:pPr>
      <w:r w:rsidRPr="00045791">
        <w:rPr>
          <w:b/>
          <w:bCs/>
          <w:u w:val="single"/>
        </w:rPr>
        <w:t>Ovzduší</w:t>
      </w:r>
    </w:p>
    <w:p w14:paraId="532A913E" w14:textId="77777777" w:rsidR="00610FAF" w:rsidRPr="001E0DBF" w:rsidRDefault="00610FAF" w:rsidP="00610FAF">
      <w:pPr>
        <w:pStyle w:val="nadpis40"/>
      </w:pPr>
      <w:bookmarkStart w:id="145" w:name="_Toc486946893"/>
      <w:bookmarkStart w:id="146" w:name="_Toc490660685"/>
      <w:bookmarkStart w:id="147" w:name="_Toc63071299"/>
      <w:r w:rsidRPr="001E0DBF">
        <w:t>Zdrojem znečištění ovzduší v době výstavby:</w:t>
      </w:r>
      <w:bookmarkEnd w:id="145"/>
      <w:bookmarkEnd w:id="146"/>
      <w:bookmarkEnd w:id="147"/>
    </w:p>
    <w:p w14:paraId="2312D7BC" w14:textId="1138AD50" w:rsidR="00610FAF" w:rsidRPr="001E0DBF" w:rsidRDefault="00610FAF" w:rsidP="00610FAF">
      <w:pPr>
        <w:rPr>
          <w:lang w:eastAsia="cs-CZ"/>
        </w:rPr>
      </w:pPr>
      <w:bookmarkStart w:id="148" w:name="_Toc486946894"/>
      <w:bookmarkStart w:id="149" w:name="_Toc490660686"/>
      <w:r w:rsidRPr="001E0DBF">
        <w:rPr>
          <w:lang w:eastAsia="cs-CZ"/>
        </w:rPr>
        <w:t xml:space="preserve">budou zejména emise poletavého prachu. Prašnost je projevem každé stavební činnosti. Prašnost související se stavební činností je nepravidelná, krátkodobá a z hlediska imisních koncentrací nahodilá. Působení zdroje prašnosti bude přechodné. </w:t>
      </w:r>
    </w:p>
    <w:p w14:paraId="24EB0377" w14:textId="77777777" w:rsidR="00610FAF" w:rsidRPr="001E0DBF" w:rsidRDefault="00610FAF" w:rsidP="00610FAF">
      <w:pPr>
        <w:pStyle w:val="nadpis40"/>
      </w:pPr>
      <w:bookmarkStart w:id="150" w:name="_Toc63071300"/>
      <w:r w:rsidRPr="001E0DBF">
        <w:t>Provozem objektu:</w:t>
      </w:r>
      <w:bookmarkEnd w:id="148"/>
      <w:bookmarkEnd w:id="149"/>
      <w:bookmarkEnd w:id="150"/>
    </w:p>
    <w:p w14:paraId="66F0C099" w14:textId="77777777" w:rsidR="00610FAF" w:rsidRPr="001E0DBF" w:rsidRDefault="00610FAF" w:rsidP="00610FAF">
      <w:pPr>
        <w:rPr>
          <w:lang w:eastAsia="cs-CZ"/>
        </w:rPr>
      </w:pPr>
      <w:bookmarkStart w:id="151" w:name="_Toc398543110"/>
      <w:bookmarkStart w:id="152" w:name="_Toc443385040"/>
      <w:r w:rsidRPr="001E0DBF">
        <w:t>stavební úpravy nemají vliv na množství produkovaných škodlivin během provozu objektu.</w:t>
      </w:r>
    </w:p>
    <w:p w14:paraId="3D199BA7" w14:textId="77777777" w:rsidR="00610FAF" w:rsidRPr="00E26E70" w:rsidRDefault="00610FAF" w:rsidP="00E26E70">
      <w:pPr>
        <w:pStyle w:val="Nadpis3"/>
        <w:numPr>
          <w:ilvl w:val="0"/>
          <w:numId w:val="0"/>
        </w:numPr>
        <w:jc w:val="both"/>
        <w:rPr>
          <w:u w:val="single"/>
        </w:rPr>
      </w:pPr>
      <w:bookmarkStart w:id="153" w:name="_Toc63071301"/>
      <w:r w:rsidRPr="00E26E70">
        <w:rPr>
          <w:u w:val="single"/>
        </w:rPr>
        <w:t>Hluk</w:t>
      </w:r>
      <w:bookmarkEnd w:id="151"/>
      <w:bookmarkEnd w:id="152"/>
      <w:bookmarkEnd w:id="153"/>
    </w:p>
    <w:p w14:paraId="1A7528FE" w14:textId="638A16D2" w:rsidR="00610FAF" w:rsidRPr="001E0DBF" w:rsidRDefault="00E26E70" w:rsidP="00610FAF">
      <w:r>
        <w:t>Původní – beze změny.</w:t>
      </w:r>
    </w:p>
    <w:p w14:paraId="1BB24B27" w14:textId="77777777" w:rsidR="00610FAF" w:rsidRPr="00E26E70" w:rsidRDefault="00610FAF" w:rsidP="00E26E70">
      <w:pPr>
        <w:pStyle w:val="Nadpis3"/>
        <w:numPr>
          <w:ilvl w:val="0"/>
          <w:numId w:val="0"/>
        </w:numPr>
        <w:jc w:val="both"/>
        <w:rPr>
          <w:u w:val="single"/>
        </w:rPr>
      </w:pPr>
      <w:bookmarkStart w:id="154" w:name="_Toc398543111"/>
      <w:bookmarkStart w:id="155" w:name="_Toc443385041"/>
      <w:bookmarkStart w:id="156" w:name="_Toc63071302"/>
      <w:r w:rsidRPr="00E26E70">
        <w:rPr>
          <w:u w:val="single"/>
        </w:rPr>
        <w:t>Voda</w:t>
      </w:r>
      <w:bookmarkEnd w:id="154"/>
      <w:bookmarkEnd w:id="155"/>
      <w:bookmarkEnd w:id="156"/>
    </w:p>
    <w:p w14:paraId="21F9D775" w14:textId="57ED4B8D" w:rsidR="00610FAF" w:rsidRPr="001E0DBF" w:rsidRDefault="00E26E70" w:rsidP="00610FAF">
      <w:pPr>
        <w:rPr>
          <w:lang w:eastAsia="cs-CZ"/>
        </w:rPr>
      </w:pPr>
      <w:bookmarkStart w:id="157" w:name="_Toc398543112"/>
      <w:bookmarkStart w:id="158" w:name="_Toc443385042"/>
      <w:r>
        <w:rPr>
          <w:lang w:eastAsia="cs-CZ"/>
        </w:rPr>
        <w:t>Bez vlivu.</w:t>
      </w:r>
    </w:p>
    <w:p w14:paraId="08CB7781" w14:textId="67751E7B" w:rsidR="00610FAF" w:rsidRPr="00E26E70" w:rsidRDefault="00610FAF" w:rsidP="00E26E70">
      <w:pPr>
        <w:pStyle w:val="Nadpis3"/>
        <w:numPr>
          <w:ilvl w:val="0"/>
          <w:numId w:val="0"/>
        </w:numPr>
        <w:jc w:val="both"/>
        <w:rPr>
          <w:u w:val="single"/>
        </w:rPr>
      </w:pPr>
      <w:bookmarkStart w:id="159" w:name="_Toc63071303"/>
      <w:r w:rsidRPr="00E26E70">
        <w:rPr>
          <w:u w:val="single"/>
        </w:rPr>
        <w:t>Odpady</w:t>
      </w:r>
      <w:bookmarkEnd w:id="157"/>
      <w:bookmarkEnd w:id="158"/>
      <w:bookmarkEnd w:id="159"/>
    </w:p>
    <w:p w14:paraId="00B434BB" w14:textId="51C79C78" w:rsidR="00610FAF" w:rsidRDefault="003F242B" w:rsidP="00610FAF">
      <w:r>
        <w:t xml:space="preserve">Množství odpadu z provozu objektu bude beze změny. </w:t>
      </w:r>
    </w:p>
    <w:p w14:paraId="71CA7B49" w14:textId="6F9EC7A6" w:rsidR="003F242B" w:rsidRDefault="003F242B" w:rsidP="00610FAF">
      <w:r>
        <w:t>Co se týká odpadů ze stavby, byla sestavena následující tabulka:</w:t>
      </w:r>
    </w:p>
    <w:p w14:paraId="395E16E7" w14:textId="73B42575" w:rsidR="003F242B" w:rsidRPr="001E0DBF" w:rsidRDefault="00637584" w:rsidP="00610FAF">
      <w:r w:rsidRPr="00637584">
        <w:lastRenderedPageBreak/>
        <w:drawing>
          <wp:inline distT="0" distB="0" distL="0" distR="0" wp14:anchorId="1563265C" wp14:editId="793E7245">
            <wp:extent cx="5850255" cy="566166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0255" cy="5661660"/>
                    </a:xfrm>
                    <a:prstGeom prst="rect">
                      <a:avLst/>
                    </a:prstGeom>
                    <a:noFill/>
                    <a:ln>
                      <a:noFill/>
                    </a:ln>
                  </pic:spPr>
                </pic:pic>
              </a:graphicData>
            </a:graphic>
          </wp:inline>
        </w:drawing>
      </w:r>
    </w:p>
    <w:p w14:paraId="1C57AB80" w14:textId="77777777" w:rsidR="00610FAF" w:rsidRPr="00E26E70" w:rsidRDefault="00610FAF" w:rsidP="00E26E70">
      <w:pPr>
        <w:pStyle w:val="Nadpis3"/>
        <w:numPr>
          <w:ilvl w:val="0"/>
          <w:numId w:val="0"/>
        </w:numPr>
        <w:jc w:val="both"/>
        <w:rPr>
          <w:u w:val="single"/>
        </w:rPr>
      </w:pPr>
      <w:bookmarkStart w:id="160" w:name="_Toc398543113"/>
      <w:bookmarkStart w:id="161" w:name="_Toc443385043"/>
      <w:bookmarkStart w:id="162" w:name="_Toc63071304"/>
      <w:r w:rsidRPr="00E26E70">
        <w:rPr>
          <w:u w:val="single"/>
        </w:rPr>
        <w:t>Půda</w:t>
      </w:r>
      <w:bookmarkEnd w:id="160"/>
      <w:bookmarkEnd w:id="161"/>
      <w:bookmarkEnd w:id="162"/>
    </w:p>
    <w:p w14:paraId="6A5AFE81" w14:textId="5CC4077D" w:rsidR="00610FAF" w:rsidRDefault="00E26E70" w:rsidP="00610FAF">
      <w:bookmarkStart w:id="163" w:name="_Toc398543114"/>
      <w:bookmarkStart w:id="164" w:name="_Toc443385044"/>
      <w:r>
        <w:t>Bez zásahu.</w:t>
      </w:r>
    </w:p>
    <w:p w14:paraId="67602917" w14:textId="4DC10D48" w:rsidR="00E26E70" w:rsidRDefault="00E26E70" w:rsidP="00E26E70">
      <w:pPr>
        <w:pStyle w:val="Nadpis2"/>
        <w:numPr>
          <w:ilvl w:val="0"/>
          <w:numId w:val="0"/>
        </w:numPr>
        <w:ind w:left="576" w:hanging="576"/>
      </w:pPr>
      <w:bookmarkStart w:id="165" w:name="_Toc63071305"/>
      <w:r>
        <w:t>6.b</w:t>
      </w:r>
      <w:r>
        <w:tab/>
        <w:t>Vliv na přírodu a krajinu</w:t>
      </w:r>
      <w:bookmarkEnd w:id="165"/>
    </w:p>
    <w:p w14:paraId="022757E7" w14:textId="62A0F555" w:rsidR="00E26E70" w:rsidRDefault="00E26E70" w:rsidP="00E26E70">
      <w:r>
        <w:t>Bez zásahu.</w:t>
      </w:r>
    </w:p>
    <w:p w14:paraId="53F0BB02" w14:textId="6C44C69C" w:rsidR="00E26E70" w:rsidRDefault="00E26E70" w:rsidP="00E26E70">
      <w:pPr>
        <w:pStyle w:val="Nadpis2"/>
        <w:numPr>
          <w:ilvl w:val="0"/>
          <w:numId w:val="0"/>
        </w:numPr>
        <w:ind w:left="576" w:hanging="576"/>
      </w:pPr>
      <w:bookmarkStart w:id="166" w:name="_Toc63071306"/>
      <w:r>
        <w:t>6.c</w:t>
      </w:r>
      <w:r>
        <w:tab/>
        <w:t>Vliv na soustavu chráněných území Natura 2000</w:t>
      </w:r>
      <w:bookmarkEnd w:id="166"/>
    </w:p>
    <w:p w14:paraId="41F688BB" w14:textId="7235B6FF" w:rsidR="00E26E70" w:rsidRDefault="00E26E70" w:rsidP="00E26E70">
      <w:r>
        <w:t>Bez vlivu.</w:t>
      </w:r>
    </w:p>
    <w:p w14:paraId="11BA51FF" w14:textId="7EC31A50" w:rsidR="00E26E70" w:rsidRDefault="00E26E70" w:rsidP="00E26E70">
      <w:pPr>
        <w:pStyle w:val="Nadpis2"/>
        <w:numPr>
          <w:ilvl w:val="0"/>
          <w:numId w:val="0"/>
        </w:numPr>
        <w:ind w:left="576" w:hanging="576"/>
      </w:pPr>
      <w:bookmarkStart w:id="167" w:name="_Toc63071307"/>
      <w:r>
        <w:t>6.d</w:t>
      </w:r>
      <w:r>
        <w:tab/>
        <w:t>Způsob zohlednění podmínek závazného stanoviska posouzení vlivu záměru na životní prostředí, je-li podkladem</w:t>
      </w:r>
      <w:bookmarkEnd w:id="167"/>
    </w:p>
    <w:p w14:paraId="1DD57590" w14:textId="2D36FEBE" w:rsidR="00E26E70" w:rsidRDefault="00E26E70" w:rsidP="00E26E70">
      <w:r>
        <w:t>Netýká se.</w:t>
      </w:r>
    </w:p>
    <w:p w14:paraId="31D79651" w14:textId="58C497A1" w:rsidR="00E26E70" w:rsidRDefault="00E26E70" w:rsidP="00E26E70">
      <w:pPr>
        <w:pStyle w:val="Nadpis2"/>
        <w:numPr>
          <w:ilvl w:val="0"/>
          <w:numId w:val="0"/>
        </w:numPr>
        <w:ind w:left="576" w:hanging="576"/>
      </w:pPr>
      <w:bookmarkStart w:id="168" w:name="_Toc63071308"/>
      <w:r>
        <w:t>6.e</w:t>
      </w:r>
      <w:r>
        <w:tab/>
        <w:t xml:space="preserve">V případě záměru spadajícího do režimu zákona o integrované prevenci </w:t>
      </w:r>
      <w:r w:rsidR="00146779">
        <w:t>základní parametry způsobu naplnění záměrů o nejlepších dostupných technikách nebo integrované povolení, bylo-li vydáno</w:t>
      </w:r>
      <w:bookmarkEnd w:id="168"/>
    </w:p>
    <w:p w14:paraId="08F9ED4F" w14:textId="7DE0DCBC" w:rsidR="00146779" w:rsidRDefault="00146779" w:rsidP="00146779">
      <w:r>
        <w:t>Netýká se.</w:t>
      </w:r>
    </w:p>
    <w:p w14:paraId="368116DA" w14:textId="3587CAC8" w:rsidR="00146779" w:rsidRDefault="00146779" w:rsidP="00146779">
      <w:pPr>
        <w:pStyle w:val="Nadpis2"/>
        <w:numPr>
          <w:ilvl w:val="0"/>
          <w:numId w:val="0"/>
        </w:numPr>
        <w:ind w:left="576" w:hanging="576"/>
      </w:pPr>
      <w:bookmarkStart w:id="169" w:name="_Toc63071309"/>
      <w:r>
        <w:lastRenderedPageBreak/>
        <w:t>6.f</w:t>
      </w:r>
      <w:r>
        <w:tab/>
        <w:t>navrhovaná ochranná a bezpečností pásma, rozsah omezení a podmínky ochrany podle jiných právních předpisů</w:t>
      </w:r>
      <w:bookmarkEnd w:id="169"/>
    </w:p>
    <w:p w14:paraId="357B2F07" w14:textId="5E6B7DCD" w:rsidR="00146779" w:rsidRDefault="00146779" w:rsidP="00146779">
      <w:r>
        <w:t>Netýká se.</w:t>
      </w:r>
    </w:p>
    <w:p w14:paraId="5CC602F4" w14:textId="77777777" w:rsidR="00496DB6" w:rsidRDefault="00496DB6" w:rsidP="00146779"/>
    <w:p w14:paraId="3FE27843" w14:textId="77777777" w:rsidR="00610FAF" w:rsidRPr="001E0DBF" w:rsidRDefault="00610FAF" w:rsidP="00610FAF">
      <w:pPr>
        <w:pStyle w:val="Nadpis1"/>
      </w:pPr>
      <w:bookmarkStart w:id="170" w:name="_Toc63071310"/>
      <w:r w:rsidRPr="001E0DBF">
        <w:rPr>
          <w:lang w:val="cs-CZ"/>
        </w:rPr>
        <w:t>O</w:t>
      </w:r>
      <w:r w:rsidRPr="001E0DBF">
        <w:t>chrana obyvatelstva</w:t>
      </w:r>
      <w:bookmarkEnd w:id="163"/>
      <w:bookmarkEnd w:id="164"/>
      <w:bookmarkEnd w:id="170"/>
    </w:p>
    <w:p w14:paraId="6E2C78F4" w14:textId="3C297AA6" w:rsidR="00610FAF" w:rsidRDefault="00146779" w:rsidP="00610FAF">
      <w:pPr>
        <w:jc w:val="both"/>
        <w:rPr>
          <w:lang w:eastAsia="cs-CZ"/>
        </w:rPr>
      </w:pPr>
      <w:r>
        <w:rPr>
          <w:lang w:eastAsia="cs-CZ"/>
        </w:rPr>
        <w:t>Beze změny.</w:t>
      </w:r>
    </w:p>
    <w:p w14:paraId="1E530687" w14:textId="77777777" w:rsidR="00496DB6" w:rsidRPr="001E0DBF" w:rsidRDefault="00496DB6" w:rsidP="00610FAF">
      <w:pPr>
        <w:jc w:val="both"/>
        <w:rPr>
          <w:lang w:eastAsia="cs-CZ"/>
        </w:rPr>
      </w:pPr>
    </w:p>
    <w:p w14:paraId="3B2927F2" w14:textId="77777777" w:rsidR="00610FAF" w:rsidRPr="001E0DBF" w:rsidRDefault="00610FAF" w:rsidP="00610FAF">
      <w:pPr>
        <w:pStyle w:val="Nadpis1"/>
        <w:rPr>
          <w:lang w:eastAsia="cs-CZ"/>
        </w:rPr>
      </w:pPr>
      <w:bookmarkStart w:id="171" w:name="_Toc63071311"/>
      <w:r w:rsidRPr="001E0DBF">
        <w:rPr>
          <w:lang w:val="cs-CZ"/>
        </w:rPr>
        <w:t>Zásady organizace výstavby</w:t>
      </w:r>
      <w:bookmarkEnd w:id="171"/>
    </w:p>
    <w:bookmarkEnd w:id="3"/>
    <w:p w14:paraId="34EE39C5" w14:textId="166CE145" w:rsidR="00610FAF" w:rsidRDefault="00610FAF" w:rsidP="00610FAF">
      <w:pPr>
        <w:rPr>
          <w:lang w:eastAsia="cs-CZ"/>
        </w:rPr>
      </w:pPr>
      <w:r w:rsidRPr="001E0DBF">
        <w:rPr>
          <w:lang w:eastAsia="cs-CZ"/>
        </w:rPr>
        <w:t>Nejsou pro projekt takového rozsahu zpracovány.</w:t>
      </w:r>
    </w:p>
    <w:p w14:paraId="6A0AC30B" w14:textId="77777777" w:rsidR="00496DB6" w:rsidRDefault="00496DB6" w:rsidP="00610FAF">
      <w:pPr>
        <w:rPr>
          <w:lang w:eastAsia="cs-CZ"/>
        </w:rPr>
      </w:pPr>
    </w:p>
    <w:p w14:paraId="3A41D7E4" w14:textId="1978D13F" w:rsidR="004E3F29" w:rsidRDefault="004E3F29" w:rsidP="004E3F29">
      <w:pPr>
        <w:pStyle w:val="Nadpis1"/>
        <w:rPr>
          <w:lang w:val="cs-CZ" w:eastAsia="cs-CZ"/>
        </w:rPr>
      </w:pPr>
      <w:bookmarkStart w:id="172" w:name="_Toc63071312"/>
      <w:r>
        <w:rPr>
          <w:lang w:val="cs-CZ" w:eastAsia="cs-CZ"/>
        </w:rPr>
        <w:t>Celkové vodohospodářské řešení</w:t>
      </w:r>
      <w:bookmarkEnd w:id="172"/>
    </w:p>
    <w:p w14:paraId="4B00127C" w14:textId="7059B734" w:rsidR="004E3F29" w:rsidRPr="004E3F29" w:rsidRDefault="004E3F29" w:rsidP="004E3F29">
      <w:pPr>
        <w:rPr>
          <w:lang w:eastAsia="cs-CZ"/>
        </w:rPr>
      </w:pPr>
      <w:r>
        <w:rPr>
          <w:lang w:eastAsia="cs-CZ"/>
        </w:rPr>
        <w:t>Bez zásahu.</w:t>
      </w:r>
    </w:p>
    <w:p w14:paraId="322AFFA7" w14:textId="77777777" w:rsidR="00610FAF" w:rsidRPr="001E0DBF" w:rsidRDefault="00610FAF" w:rsidP="00610FAF">
      <w:pPr>
        <w:rPr>
          <w:lang w:eastAsia="cs-CZ"/>
        </w:rPr>
      </w:pPr>
    </w:p>
    <w:p w14:paraId="369E6F47" w14:textId="2BA929FC" w:rsidR="00610FAF" w:rsidRPr="001E0DBF" w:rsidRDefault="00610FAF" w:rsidP="00610FAF">
      <w:pPr>
        <w:rPr>
          <w:lang w:eastAsia="cs-CZ"/>
        </w:rPr>
      </w:pPr>
    </w:p>
    <w:p w14:paraId="771FC6D0" w14:textId="77777777" w:rsidR="00610FAF" w:rsidRPr="001E0DBF" w:rsidRDefault="00610FAF" w:rsidP="00610FAF">
      <w:pPr>
        <w:spacing w:line="240" w:lineRule="auto"/>
        <w:rPr>
          <w:lang w:eastAsia="cs-CZ"/>
        </w:rPr>
      </w:pPr>
    </w:p>
    <w:p w14:paraId="191B1978" w14:textId="77777777" w:rsidR="00610FAF" w:rsidRPr="001E0DBF" w:rsidRDefault="00610FAF" w:rsidP="00610FAF">
      <w:pPr>
        <w:spacing w:line="240" w:lineRule="auto"/>
        <w:rPr>
          <w:lang w:eastAsia="cs-CZ"/>
        </w:rPr>
      </w:pPr>
    </w:p>
    <w:p w14:paraId="3FACC678" w14:textId="77777777" w:rsidR="00610FAF" w:rsidRPr="001E0DBF" w:rsidRDefault="00610FAF" w:rsidP="00610FAF">
      <w:pPr>
        <w:spacing w:line="240" w:lineRule="auto"/>
        <w:rPr>
          <w:lang w:eastAsia="cs-CZ"/>
        </w:rPr>
      </w:pPr>
    </w:p>
    <w:p w14:paraId="6246B412" w14:textId="77777777" w:rsidR="00610FAF" w:rsidRPr="001E0DBF" w:rsidRDefault="00610FAF" w:rsidP="00610FAF">
      <w:pPr>
        <w:spacing w:line="240" w:lineRule="auto"/>
        <w:rPr>
          <w:lang w:eastAsia="cs-CZ"/>
        </w:rPr>
      </w:pPr>
    </w:p>
    <w:p w14:paraId="4D770582" w14:textId="77777777" w:rsidR="00610FAF" w:rsidRPr="001E0DBF" w:rsidRDefault="00610FAF" w:rsidP="00610FAF">
      <w:pPr>
        <w:spacing w:line="240" w:lineRule="auto"/>
        <w:rPr>
          <w:lang w:eastAsia="cs-CZ"/>
        </w:rPr>
      </w:pPr>
    </w:p>
    <w:p w14:paraId="6A1B2670" w14:textId="493259BB" w:rsidR="00610FAF" w:rsidRPr="001E0DBF" w:rsidRDefault="00610FAF" w:rsidP="00610FAF">
      <w:pPr>
        <w:spacing w:line="240" w:lineRule="atLeast"/>
        <w:rPr>
          <w:rFonts w:eastAsia="Times New Roman" w:cs="Arial"/>
          <w:lang w:eastAsia="cs-CZ"/>
        </w:rPr>
      </w:pPr>
      <w:r w:rsidRPr="001E0DBF">
        <w:rPr>
          <w:rFonts w:eastAsia="Times New Roman" w:cs="Arial"/>
          <w:lang w:eastAsia="cs-CZ"/>
        </w:rPr>
        <w:t>Vypracoval:</w:t>
      </w:r>
      <w:r w:rsidRPr="001E0DBF">
        <w:rPr>
          <w:rFonts w:eastAsia="Times New Roman" w:cs="Arial"/>
          <w:lang w:eastAsia="cs-CZ"/>
        </w:rPr>
        <w:tab/>
      </w:r>
      <w:r w:rsidRPr="001E0DBF">
        <w:rPr>
          <w:rFonts w:eastAsia="Times New Roman" w:cs="Arial"/>
          <w:lang w:eastAsia="cs-CZ"/>
        </w:rPr>
        <w:tab/>
      </w:r>
      <w:r w:rsidRPr="001E0DBF">
        <w:rPr>
          <w:rFonts w:eastAsia="Times New Roman" w:cs="Arial"/>
          <w:lang w:eastAsia="cs-CZ"/>
        </w:rPr>
        <w:tab/>
      </w:r>
      <w:r w:rsidRPr="001E0DBF">
        <w:rPr>
          <w:rFonts w:eastAsia="Times New Roman" w:cs="Arial"/>
          <w:lang w:eastAsia="cs-CZ"/>
        </w:rPr>
        <w:tab/>
      </w:r>
      <w:r w:rsidRPr="001E0DBF">
        <w:rPr>
          <w:rFonts w:eastAsia="Times New Roman" w:cs="Arial"/>
          <w:lang w:eastAsia="cs-CZ"/>
        </w:rPr>
        <w:tab/>
      </w:r>
      <w:r w:rsidRPr="001E0DBF">
        <w:rPr>
          <w:rFonts w:eastAsia="Times New Roman" w:cs="Arial"/>
          <w:lang w:eastAsia="cs-CZ"/>
        </w:rPr>
        <w:tab/>
        <w:t xml:space="preserve">Ing. </w:t>
      </w:r>
      <w:r w:rsidR="00BB1C45">
        <w:rPr>
          <w:rFonts w:eastAsia="Times New Roman" w:cs="Arial"/>
          <w:lang w:eastAsia="cs-CZ"/>
        </w:rPr>
        <w:t>Vendula Pospíšilová</w:t>
      </w:r>
      <w:r w:rsidRPr="001E0DBF">
        <w:rPr>
          <w:rFonts w:eastAsia="Times New Roman" w:cs="Arial"/>
          <w:lang w:eastAsia="cs-CZ"/>
        </w:rPr>
        <w:tab/>
        <w:t>…………………………</w:t>
      </w:r>
    </w:p>
    <w:p w14:paraId="2E9E8B34" w14:textId="4797F355" w:rsidR="00610FAF" w:rsidRPr="001E0DBF" w:rsidRDefault="00610FAF" w:rsidP="00610FAF">
      <w:pPr>
        <w:spacing w:line="240" w:lineRule="atLeast"/>
        <w:rPr>
          <w:rFonts w:eastAsia="Times New Roman" w:cs="Arial"/>
          <w:lang w:eastAsia="cs-CZ"/>
        </w:rPr>
      </w:pPr>
      <w:r w:rsidRPr="001E0DBF">
        <w:rPr>
          <w:rFonts w:eastAsia="Times New Roman" w:cs="Arial"/>
          <w:lang w:eastAsia="cs-CZ"/>
        </w:rPr>
        <w:t xml:space="preserve">datum: </w:t>
      </w:r>
      <w:r w:rsidRPr="001E0DBF">
        <w:rPr>
          <w:rFonts w:eastAsia="Times New Roman" w:cs="Arial"/>
          <w:lang w:eastAsia="cs-CZ"/>
        </w:rPr>
        <w:tab/>
      </w:r>
      <w:r w:rsidRPr="001E0DBF">
        <w:rPr>
          <w:rFonts w:eastAsia="Times New Roman" w:cs="Arial"/>
          <w:lang w:eastAsia="cs-CZ"/>
        </w:rPr>
        <w:tab/>
      </w:r>
      <w:r w:rsidRPr="001E0DBF">
        <w:rPr>
          <w:rFonts w:eastAsia="Times New Roman" w:cs="Arial"/>
          <w:lang w:eastAsia="cs-CZ"/>
        </w:rPr>
        <w:tab/>
      </w:r>
      <w:r w:rsidRPr="001E0DBF">
        <w:rPr>
          <w:rFonts w:eastAsia="Times New Roman" w:cs="Arial"/>
          <w:lang w:eastAsia="cs-CZ"/>
        </w:rPr>
        <w:tab/>
      </w:r>
      <w:r w:rsidRPr="001E0DBF">
        <w:rPr>
          <w:rFonts w:eastAsia="Times New Roman" w:cs="Arial"/>
          <w:lang w:eastAsia="cs-CZ"/>
        </w:rPr>
        <w:tab/>
      </w:r>
      <w:r w:rsidRPr="001E0DBF">
        <w:rPr>
          <w:rFonts w:eastAsia="Times New Roman" w:cs="Arial"/>
          <w:lang w:eastAsia="cs-CZ"/>
        </w:rPr>
        <w:tab/>
      </w:r>
      <w:r w:rsidRPr="001E0DBF">
        <w:rPr>
          <w:rFonts w:eastAsia="Times New Roman" w:cs="Arial"/>
          <w:lang w:eastAsia="cs-CZ"/>
        </w:rPr>
        <w:tab/>
      </w:r>
      <w:r w:rsidR="009F4B1B" w:rsidRPr="001E0DBF">
        <w:rPr>
          <w:rFonts w:eastAsia="Times New Roman" w:cs="Arial"/>
          <w:lang w:eastAsia="cs-CZ"/>
        </w:rPr>
        <w:fldChar w:fldCharType="begin"/>
      </w:r>
      <w:r w:rsidRPr="001E0DBF">
        <w:rPr>
          <w:rFonts w:eastAsia="Times New Roman" w:cs="Arial"/>
          <w:lang w:eastAsia="cs-CZ"/>
        </w:rPr>
        <w:instrText xml:space="preserve"> TIME \@ "MMMM '’'yy" </w:instrText>
      </w:r>
      <w:r w:rsidR="009F4B1B" w:rsidRPr="001E0DBF">
        <w:rPr>
          <w:rFonts w:eastAsia="Times New Roman" w:cs="Arial"/>
          <w:lang w:eastAsia="cs-CZ"/>
        </w:rPr>
        <w:fldChar w:fldCharType="separate"/>
      </w:r>
      <w:r w:rsidR="00BB1C45">
        <w:rPr>
          <w:rFonts w:eastAsia="Times New Roman" w:cs="Arial"/>
          <w:lang w:eastAsia="cs-CZ"/>
        </w:rPr>
        <w:t>duben ’21</w:t>
      </w:r>
      <w:r w:rsidR="009F4B1B" w:rsidRPr="001E0DBF">
        <w:rPr>
          <w:rFonts w:eastAsia="Times New Roman" w:cs="Arial"/>
          <w:lang w:eastAsia="cs-CZ"/>
        </w:rPr>
        <w:fldChar w:fldCharType="end"/>
      </w:r>
    </w:p>
    <w:p w14:paraId="134F0EAE" w14:textId="77777777" w:rsidR="00EA2DCB" w:rsidRPr="001E0DBF" w:rsidRDefault="00EA2DCB" w:rsidP="00610FAF">
      <w:pPr>
        <w:contextualSpacing/>
        <w:rPr>
          <w:lang w:eastAsia="cs-CZ"/>
        </w:rPr>
      </w:pPr>
    </w:p>
    <w:sectPr w:rsidR="00EA2DCB" w:rsidRPr="001E0DBF" w:rsidSect="00BD5E62">
      <w:headerReference w:type="default" r:id="rId10"/>
      <w:footerReference w:type="default" r:id="rId11"/>
      <w:type w:val="continuous"/>
      <w:pgSz w:w="11906" w:h="16838"/>
      <w:pgMar w:top="1417" w:right="1417"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0F264" w14:textId="77777777" w:rsidR="00C36606" w:rsidRDefault="00C36606">
      <w:r>
        <w:separator/>
      </w:r>
    </w:p>
  </w:endnote>
  <w:endnote w:type="continuationSeparator" w:id="0">
    <w:p w14:paraId="37ABE230" w14:textId="77777777" w:rsidR="00C36606" w:rsidRDefault="00C36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antGardeGothicE">
    <w:charset w:val="02"/>
    <w:family w:val="auto"/>
    <w:pitch w:val="variable"/>
    <w:sig w:usb0="00000000" w:usb1="10000000" w:usb2="00000000" w:usb3="00000000" w:csb0="80000000" w:csb1="00000000"/>
  </w:font>
  <w:font w:name="DIN Pro Ligh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D58DD" w14:textId="77777777" w:rsidR="00C36606" w:rsidRPr="005A4EB0" w:rsidRDefault="00BB1C45" w:rsidP="005A4EB0">
    <w:pPr>
      <w:spacing w:line="240" w:lineRule="auto"/>
      <w:jc w:val="center"/>
      <w:rPr>
        <w:rFonts w:eastAsia="Times New Roman"/>
        <w:sz w:val="16"/>
        <w:szCs w:val="16"/>
        <w:lang w:eastAsia="cs-CZ"/>
      </w:rPr>
    </w:pPr>
    <w:r>
      <w:rPr>
        <w:rFonts w:eastAsia="Times New Roman"/>
        <w:sz w:val="16"/>
        <w:szCs w:val="16"/>
        <w:lang w:eastAsia="cs-CZ"/>
      </w:rPr>
      <w:pict w14:anchorId="18C5F19A">
        <v:rect id="_x0000_i1029" style="width:0;height:1.5pt" o:hralign="center" o:hrstd="t" o:hr="t" fillcolor="#a0a0a0" stroked="f"/>
      </w:pict>
    </w:r>
  </w:p>
  <w:p w14:paraId="1816E423" w14:textId="77777777" w:rsidR="00C36606" w:rsidRPr="005A4EB0" w:rsidRDefault="00C36606" w:rsidP="005A4EB0">
    <w:pPr>
      <w:spacing w:line="240" w:lineRule="auto"/>
      <w:jc w:val="center"/>
      <w:rPr>
        <w:rFonts w:eastAsia="Times New Roman"/>
        <w:sz w:val="16"/>
        <w:szCs w:val="16"/>
        <w:lang w:eastAsia="cs-CZ"/>
      </w:rPr>
    </w:pPr>
  </w:p>
  <w:p w14:paraId="413AE1FD" w14:textId="77777777" w:rsidR="00C36606" w:rsidRPr="005A4EB0" w:rsidRDefault="00C36606" w:rsidP="005A4EB0">
    <w:pPr>
      <w:spacing w:line="240" w:lineRule="auto"/>
      <w:jc w:val="center"/>
      <w:rPr>
        <w:rFonts w:eastAsia="Times New Roman"/>
        <w:sz w:val="20"/>
        <w:lang w:eastAsia="cs-CZ"/>
      </w:rPr>
    </w:pPr>
    <w:r w:rsidRPr="005A4EB0">
      <w:rPr>
        <w:rFonts w:eastAsia="Times New Roman"/>
        <w:sz w:val="20"/>
        <w:lang w:eastAsia="cs-CZ"/>
      </w:rPr>
      <w:t xml:space="preserve">Strana </w:t>
    </w:r>
    <w:r w:rsidRPr="005A4EB0">
      <w:rPr>
        <w:rFonts w:eastAsia="Times New Roman"/>
        <w:sz w:val="20"/>
        <w:lang w:eastAsia="cs-CZ"/>
      </w:rPr>
      <w:fldChar w:fldCharType="begin"/>
    </w:r>
    <w:r w:rsidRPr="005A4EB0">
      <w:rPr>
        <w:rFonts w:eastAsia="Times New Roman"/>
        <w:sz w:val="20"/>
        <w:lang w:eastAsia="cs-CZ"/>
      </w:rPr>
      <w:instrText xml:space="preserve"> PAGE </w:instrText>
    </w:r>
    <w:r w:rsidRPr="005A4EB0">
      <w:rPr>
        <w:rFonts w:eastAsia="Times New Roman"/>
        <w:sz w:val="20"/>
        <w:lang w:eastAsia="cs-CZ"/>
      </w:rPr>
      <w:fldChar w:fldCharType="separate"/>
    </w:r>
    <w:r>
      <w:rPr>
        <w:rFonts w:eastAsia="Times New Roman"/>
        <w:sz w:val="20"/>
        <w:lang w:eastAsia="cs-CZ"/>
      </w:rPr>
      <w:t>2</w:t>
    </w:r>
    <w:r w:rsidRPr="005A4EB0">
      <w:rPr>
        <w:rFonts w:eastAsia="Times New Roman"/>
        <w:sz w:val="20"/>
        <w:lang w:eastAsia="cs-CZ"/>
      </w:rPr>
      <w:fldChar w:fldCharType="end"/>
    </w:r>
    <w:r w:rsidRPr="005A4EB0">
      <w:rPr>
        <w:rFonts w:eastAsia="Times New Roman"/>
        <w:sz w:val="20"/>
        <w:lang w:eastAsia="cs-CZ"/>
      </w:rPr>
      <w:t xml:space="preserve"> (celkem </w:t>
    </w:r>
    <w:r w:rsidRPr="005A4EB0">
      <w:rPr>
        <w:rFonts w:eastAsia="Times New Roman"/>
        <w:sz w:val="20"/>
        <w:lang w:eastAsia="cs-CZ"/>
      </w:rPr>
      <w:fldChar w:fldCharType="begin"/>
    </w:r>
    <w:r w:rsidRPr="005A4EB0">
      <w:rPr>
        <w:rFonts w:eastAsia="Times New Roman"/>
        <w:sz w:val="20"/>
        <w:lang w:eastAsia="cs-CZ"/>
      </w:rPr>
      <w:instrText xml:space="preserve"> NUMPAGES </w:instrText>
    </w:r>
    <w:r w:rsidRPr="005A4EB0">
      <w:rPr>
        <w:rFonts w:eastAsia="Times New Roman"/>
        <w:sz w:val="20"/>
        <w:lang w:eastAsia="cs-CZ"/>
      </w:rPr>
      <w:fldChar w:fldCharType="separate"/>
    </w:r>
    <w:r>
      <w:rPr>
        <w:rFonts w:eastAsia="Times New Roman"/>
        <w:sz w:val="20"/>
        <w:lang w:eastAsia="cs-CZ"/>
      </w:rPr>
      <w:t>33</w:t>
    </w:r>
    <w:r w:rsidRPr="005A4EB0">
      <w:rPr>
        <w:rFonts w:eastAsia="Times New Roman"/>
        <w:sz w:val="20"/>
        <w:lang w:eastAsia="cs-CZ"/>
      </w:rPr>
      <w:fldChar w:fldCharType="end"/>
    </w:r>
    <w:r w:rsidRPr="005A4EB0">
      <w:rPr>
        <w:rFonts w:eastAsia="Times New Roman"/>
        <w:sz w:val="20"/>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B32EA" w14:textId="77777777" w:rsidR="00C36606" w:rsidRDefault="00C36606">
      <w:r>
        <w:separator/>
      </w:r>
    </w:p>
  </w:footnote>
  <w:footnote w:type="continuationSeparator" w:id="0">
    <w:p w14:paraId="423DC837" w14:textId="77777777" w:rsidR="00C36606" w:rsidRDefault="00C36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C85A" w14:textId="3D0429A1" w:rsidR="00C36606" w:rsidRPr="00605C3B" w:rsidRDefault="00C36606" w:rsidP="00605C3B">
    <w:pPr>
      <w:pStyle w:val="Prosttext"/>
      <w:pBdr>
        <w:bottom w:val="single" w:sz="4" w:space="0" w:color="auto"/>
      </w:pBdr>
      <w:spacing w:line="240" w:lineRule="atLeast"/>
      <w:rPr>
        <w:rFonts w:ascii="Arial" w:hAnsi="Arial"/>
        <w:color w:val="FF0000"/>
        <w:sz w:val="24"/>
      </w:rPr>
    </w:pPr>
    <w:r>
      <w:rPr>
        <w:rFonts w:ascii="Arial" w:hAnsi="Arial"/>
        <w:color w:val="FF0000"/>
        <w:sz w:val="24"/>
        <w:lang w:eastAsia="cs-CZ"/>
      </w:rPr>
      <mc:AlternateContent>
        <mc:Choice Requires="wps">
          <w:drawing>
            <wp:anchor distT="0" distB="0" distL="114300" distR="114300" simplePos="0" relativeHeight="251657216" behindDoc="0" locked="0" layoutInCell="0" allowOverlap="1" wp14:anchorId="75249DC8" wp14:editId="73451A05">
              <wp:simplePos x="0" y="0"/>
              <wp:positionH relativeFrom="page">
                <wp:posOffset>6840220</wp:posOffset>
              </wp:positionH>
              <wp:positionV relativeFrom="page">
                <wp:posOffset>4856480</wp:posOffset>
              </wp:positionV>
              <wp:extent cx="718820" cy="329565"/>
              <wp:effectExtent l="0" t="0" r="0" b="0"/>
              <wp:wrapNone/>
              <wp:docPr id="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82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D262CE" w14:textId="77777777" w:rsidR="00C36606" w:rsidRPr="00CD79CA" w:rsidRDefault="00C36606">
                          <w:pPr>
                            <w:pBdr>
                              <w:bottom w:val="single" w:sz="4" w:space="1" w:color="auto"/>
                            </w:pBdr>
                          </w:pPr>
                          <w:r>
                            <w:fldChar w:fldCharType="begin"/>
                          </w:r>
                          <w:r>
                            <w:instrText xml:space="preserve"> PAGE   \* MERGEFORMAT </w:instrText>
                          </w:r>
                          <w:r>
                            <w:fldChar w:fldCharType="separate"/>
                          </w:r>
                          <w: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75249DC8" id="Rectangle 13" o:spid="_x0000_s1026" style="position:absolute;margin-left:538.6pt;margin-top:382.4pt;width:56.6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" o:allowincell="f" stroked="f">
              <v:textbox>
                <w:txbxContent>
                  <w:p w14:paraId="7CD262CE" w14:textId="77777777" w:rsidR="00B377B7" w:rsidRPr="00CD79CA" w:rsidRDefault="00B377B7">
                    <w:pPr>
                      <w:pBdr>
                        <w:bottom w:val="single" w:sz="4" w:space="1" w:color="auto"/>
                      </w:pBdr>
                    </w:pPr>
                    <w:r>
                      <w:fldChar w:fldCharType="begin"/>
                    </w:r>
                    <w:r>
                      <w:instrText xml:space="preserve"> PAGE   \* MERGEFORMAT </w:instrText>
                    </w:r>
                    <w:r>
                      <w:fldChar w:fldCharType="separate"/>
                    </w:r>
                    <w:r>
                      <w:t>2</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5660D5F"/>
    <w:multiLevelType w:val="hybridMultilevel"/>
    <w:tmpl w:val="AEBE4D8C"/>
    <w:lvl w:ilvl="0" w:tplc="3322F4F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1789296C"/>
    <w:multiLevelType w:val="hybridMultilevel"/>
    <w:tmpl w:val="15FA9572"/>
    <w:lvl w:ilvl="0" w:tplc="887EB660">
      <w:start w:val="1"/>
      <w:numFmt w:val="upperLetter"/>
      <w:lvlText w:val="%1."/>
      <w:lvlJc w:val="left"/>
      <w:pPr>
        <w:ind w:left="3900" w:hanging="35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305A49"/>
    <w:multiLevelType w:val="hybridMultilevel"/>
    <w:tmpl w:val="1E7A8FF4"/>
    <w:lvl w:ilvl="0" w:tplc="812CFB2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4B476D"/>
    <w:multiLevelType w:val="hybridMultilevel"/>
    <w:tmpl w:val="DC00744A"/>
    <w:styleLink w:val="Odrky"/>
    <w:lvl w:ilvl="0" w:tplc="CBD664BC">
      <w:start w:val="1"/>
      <w:numFmt w:val="bullet"/>
      <w:lvlText w:val="-"/>
      <w:lvlJc w:val="left"/>
      <w:pPr>
        <w:ind w:left="189" w:hanging="189"/>
      </w:pPr>
      <w:rPr>
        <w:rFonts w:hAnsi="Arial Unicode MS"/>
        <w:caps w:val="0"/>
        <w:smallCaps w:val="0"/>
        <w:strike w:val="0"/>
        <w:dstrike w:val="0"/>
        <w:spacing w:val="0"/>
        <w:w w:val="100"/>
        <w:kern w:val="0"/>
        <w:position w:val="0"/>
        <w:highlight w:val="none"/>
        <w:vertAlign w:val="baseline"/>
      </w:rPr>
    </w:lvl>
    <w:lvl w:ilvl="1" w:tplc="FB86F9F8">
      <w:start w:val="1"/>
      <w:numFmt w:val="bullet"/>
      <w:lvlText w:val="-"/>
      <w:lvlJc w:val="left"/>
      <w:pPr>
        <w:ind w:left="789" w:hanging="189"/>
      </w:pPr>
      <w:rPr>
        <w:rFonts w:hAnsi="Arial Unicode MS"/>
        <w:caps w:val="0"/>
        <w:smallCaps w:val="0"/>
        <w:strike w:val="0"/>
        <w:dstrike w:val="0"/>
        <w:spacing w:val="0"/>
        <w:w w:val="100"/>
        <w:kern w:val="0"/>
        <w:position w:val="0"/>
        <w:highlight w:val="none"/>
        <w:vertAlign w:val="baseline"/>
      </w:rPr>
    </w:lvl>
    <w:lvl w:ilvl="2" w:tplc="64DA6540">
      <w:start w:val="1"/>
      <w:numFmt w:val="bullet"/>
      <w:lvlText w:val="-"/>
      <w:lvlJc w:val="left"/>
      <w:pPr>
        <w:ind w:left="1389" w:hanging="189"/>
      </w:pPr>
      <w:rPr>
        <w:rFonts w:hAnsi="Arial Unicode MS"/>
        <w:caps w:val="0"/>
        <w:smallCaps w:val="0"/>
        <w:strike w:val="0"/>
        <w:dstrike w:val="0"/>
        <w:spacing w:val="0"/>
        <w:w w:val="100"/>
        <w:kern w:val="0"/>
        <w:position w:val="0"/>
        <w:highlight w:val="none"/>
        <w:vertAlign w:val="baseline"/>
      </w:rPr>
    </w:lvl>
    <w:lvl w:ilvl="3" w:tplc="9F8890C2">
      <w:start w:val="1"/>
      <w:numFmt w:val="bullet"/>
      <w:lvlText w:val="-"/>
      <w:lvlJc w:val="left"/>
      <w:pPr>
        <w:ind w:left="1989" w:hanging="189"/>
      </w:pPr>
      <w:rPr>
        <w:rFonts w:hAnsi="Arial Unicode MS"/>
        <w:caps w:val="0"/>
        <w:smallCaps w:val="0"/>
        <w:strike w:val="0"/>
        <w:dstrike w:val="0"/>
        <w:spacing w:val="0"/>
        <w:w w:val="100"/>
        <w:kern w:val="0"/>
        <w:position w:val="0"/>
        <w:highlight w:val="none"/>
        <w:vertAlign w:val="baseline"/>
      </w:rPr>
    </w:lvl>
    <w:lvl w:ilvl="4" w:tplc="CF7409EA">
      <w:start w:val="1"/>
      <w:numFmt w:val="bullet"/>
      <w:lvlText w:val="-"/>
      <w:lvlJc w:val="left"/>
      <w:pPr>
        <w:ind w:left="2589" w:hanging="189"/>
      </w:pPr>
      <w:rPr>
        <w:rFonts w:hAnsi="Arial Unicode MS"/>
        <w:caps w:val="0"/>
        <w:smallCaps w:val="0"/>
        <w:strike w:val="0"/>
        <w:dstrike w:val="0"/>
        <w:spacing w:val="0"/>
        <w:w w:val="100"/>
        <w:kern w:val="0"/>
        <w:position w:val="0"/>
        <w:highlight w:val="none"/>
        <w:vertAlign w:val="baseline"/>
      </w:rPr>
    </w:lvl>
    <w:lvl w:ilvl="5" w:tplc="9A727F2C">
      <w:start w:val="1"/>
      <w:numFmt w:val="bullet"/>
      <w:lvlText w:val="-"/>
      <w:lvlJc w:val="left"/>
      <w:pPr>
        <w:ind w:left="3189" w:hanging="189"/>
      </w:pPr>
      <w:rPr>
        <w:rFonts w:hAnsi="Arial Unicode MS"/>
        <w:caps w:val="0"/>
        <w:smallCaps w:val="0"/>
        <w:strike w:val="0"/>
        <w:dstrike w:val="0"/>
        <w:spacing w:val="0"/>
        <w:w w:val="100"/>
        <w:kern w:val="0"/>
        <w:position w:val="0"/>
        <w:highlight w:val="none"/>
        <w:vertAlign w:val="baseline"/>
      </w:rPr>
    </w:lvl>
    <w:lvl w:ilvl="6" w:tplc="425C3496">
      <w:start w:val="1"/>
      <w:numFmt w:val="bullet"/>
      <w:lvlText w:val="-"/>
      <w:lvlJc w:val="left"/>
      <w:pPr>
        <w:ind w:left="3789" w:hanging="189"/>
      </w:pPr>
      <w:rPr>
        <w:rFonts w:hAnsi="Arial Unicode MS"/>
        <w:caps w:val="0"/>
        <w:smallCaps w:val="0"/>
        <w:strike w:val="0"/>
        <w:dstrike w:val="0"/>
        <w:spacing w:val="0"/>
        <w:w w:val="100"/>
        <w:kern w:val="0"/>
        <w:position w:val="0"/>
        <w:highlight w:val="none"/>
        <w:vertAlign w:val="baseline"/>
      </w:rPr>
    </w:lvl>
    <w:lvl w:ilvl="7" w:tplc="C4EAC7EA">
      <w:start w:val="1"/>
      <w:numFmt w:val="bullet"/>
      <w:lvlText w:val="-"/>
      <w:lvlJc w:val="left"/>
      <w:pPr>
        <w:ind w:left="4389" w:hanging="189"/>
      </w:pPr>
      <w:rPr>
        <w:rFonts w:hAnsi="Arial Unicode MS"/>
        <w:caps w:val="0"/>
        <w:smallCaps w:val="0"/>
        <w:strike w:val="0"/>
        <w:dstrike w:val="0"/>
        <w:spacing w:val="0"/>
        <w:w w:val="100"/>
        <w:kern w:val="0"/>
        <w:position w:val="0"/>
        <w:highlight w:val="none"/>
        <w:vertAlign w:val="baseline"/>
      </w:rPr>
    </w:lvl>
    <w:lvl w:ilvl="8" w:tplc="F064ADC2">
      <w:start w:val="1"/>
      <w:numFmt w:val="bullet"/>
      <w:lvlText w:val="-"/>
      <w:lvlJc w:val="left"/>
      <w:pPr>
        <w:ind w:left="4989" w:hanging="189"/>
      </w:pPr>
      <w:rPr>
        <w:rFonts w:hAnsi="Arial Unicode MS"/>
        <w:caps w:val="0"/>
        <w:smallCaps w:val="0"/>
        <w:strike w:val="0"/>
        <w:dstrike w:val="0"/>
        <w:spacing w:val="0"/>
        <w:w w:val="100"/>
        <w:kern w:val="0"/>
        <w:position w:val="0"/>
        <w:highlight w:val="none"/>
        <w:vertAlign w:val="baseline"/>
      </w:rPr>
    </w:lvl>
  </w:abstractNum>
  <w:abstractNum w:abstractNumId="5" w15:restartNumberingAfterBreak="0">
    <w:nsid w:val="395D6ACF"/>
    <w:multiLevelType w:val="multilevel"/>
    <w:tmpl w:val="C764D93A"/>
    <w:lvl w:ilvl="0">
      <w:start w:val="1"/>
      <w:numFmt w:val="decimal"/>
      <w:pStyle w:val="Nadpis1"/>
      <w:lvlText w:val="%1"/>
      <w:lvlJc w:val="left"/>
      <w:pPr>
        <w:ind w:left="574" w:hanging="432"/>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dpis3"/>
      <w:lvlText w:val="%1.%2.%3"/>
      <w:lvlJc w:val="left"/>
      <w:pPr>
        <w:ind w:left="1571" w:hanging="72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dpis4"/>
      <w:lvlText w:val="%1.%2.%3.%4"/>
      <w:lvlJc w:val="left"/>
      <w:pPr>
        <w:ind w:left="1006" w:hanging="864"/>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pStyle w:val="Nadpis5"/>
      <w:lvlText w:val="%1.%2.%3.%4.%5"/>
      <w:lvlJc w:val="left"/>
      <w:pPr>
        <w:ind w:left="1150" w:hanging="1008"/>
      </w:pPr>
      <w:rPr>
        <w:rFonts w:hint="default"/>
      </w:rPr>
    </w:lvl>
    <w:lvl w:ilvl="5">
      <w:start w:val="1"/>
      <w:numFmt w:val="decimal"/>
      <w:pStyle w:val="Nadpis6"/>
      <w:lvlText w:val="%1.%2.%3.%4.%5.%6"/>
      <w:lvlJc w:val="left"/>
      <w:pPr>
        <w:ind w:left="1294" w:hanging="1152"/>
      </w:pPr>
      <w:rPr>
        <w:rFonts w:hint="default"/>
      </w:rPr>
    </w:lvl>
    <w:lvl w:ilvl="6">
      <w:start w:val="1"/>
      <w:numFmt w:val="decimal"/>
      <w:pStyle w:val="Nadpis7"/>
      <w:lvlText w:val="%1.%2.%3.%4.%5.%6.%7"/>
      <w:lvlJc w:val="left"/>
      <w:pPr>
        <w:ind w:left="1438" w:hanging="1296"/>
      </w:pPr>
      <w:rPr>
        <w:rFonts w:hint="default"/>
      </w:rPr>
    </w:lvl>
    <w:lvl w:ilvl="7">
      <w:start w:val="1"/>
      <w:numFmt w:val="decimal"/>
      <w:pStyle w:val="Nadpis8"/>
      <w:lvlText w:val="%1.%2.%3.%4.%5.%6.%7.%8"/>
      <w:lvlJc w:val="left"/>
      <w:pPr>
        <w:ind w:left="1582" w:hanging="1440"/>
      </w:pPr>
      <w:rPr>
        <w:rFonts w:hint="default"/>
      </w:rPr>
    </w:lvl>
    <w:lvl w:ilvl="8">
      <w:start w:val="1"/>
      <w:numFmt w:val="decimal"/>
      <w:pStyle w:val="Nadpis9"/>
      <w:lvlText w:val="%1.%2.%3.%4.%5.%6.%7.%8.%9"/>
      <w:lvlJc w:val="left"/>
      <w:pPr>
        <w:ind w:left="1726" w:hanging="1584"/>
      </w:pPr>
      <w:rPr>
        <w:rFonts w:hint="default"/>
      </w:rPr>
    </w:lvl>
  </w:abstractNum>
  <w:abstractNum w:abstractNumId="6" w15:restartNumberingAfterBreak="0">
    <w:nsid w:val="3FDF2080"/>
    <w:multiLevelType w:val="hybridMultilevel"/>
    <w:tmpl w:val="C50E224E"/>
    <w:lvl w:ilvl="0" w:tplc="2F123558">
      <w:start w:val="2"/>
      <w:numFmt w:val="bullet"/>
      <w:lvlText w:val="-"/>
      <w:lvlJc w:val="left"/>
      <w:pPr>
        <w:ind w:left="1770" w:hanging="360"/>
      </w:pPr>
      <w:rPr>
        <w:rFonts w:ascii="Arial Narrow" w:eastAsia="Calibri" w:hAnsi="Arial Narrow"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7" w15:restartNumberingAfterBreak="0">
    <w:nsid w:val="43361E38"/>
    <w:multiLevelType w:val="singleLevel"/>
    <w:tmpl w:val="7C2063CC"/>
    <w:lvl w:ilvl="0">
      <w:start w:val="1"/>
      <w:numFmt w:val="bullet"/>
      <w:pStyle w:val="Odrka"/>
      <w:lvlText w:val="­"/>
      <w:lvlJc w:val="left"/>
      <w:pPr>
        <w:tabs>
          <w:tab w:val="num" w:pos="360"/>
        </w:tabs>
        <w:ind w:left="360" w:hanging="360"/>
      </w:pPr>
      <w:rPr>
        <w:rFonts w:ascii="Times New Roman" w:hAnsi="Times New Roman" w:hint="default"/>
      </w:rPr>
    </w:lvl>
  </w:abstractNum>
  <w:abstractNum w:abstractNumId="8" w15:restartNumberingAfterBreak="0">
    <w:nsid w:val="531F1E71"/>
    <w:multiLevelType w:val="hybridMultilevel"/>
    <w:tmpl w:val="16506A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0" w15:restartNumberingAfterBreak="0">
    <w:nsid w:val="5DA67559"/>
    <w:multiLevelType w:val="hybridMultilevel"/>
    <w:tmpl w:val="A17CAD8A"/>
    <w:lvl w:ilvl="0" w:tplc="E4869CB4">
      <w:start w:val="1"/>
      <w:numFmt w:val="decimal"/>
      <w:pStyle w:val="nadpis22"/>
      <w:lvlText w:val="B/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2E4F81"/>
    <w:multiLevelType w:val="hybridMultilevel"/>
    <w:tmpl w:val="A868282A"/>
    <w:lvl w:ilvl="0" w:tplc="EDC67E2A">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385785"/>
    <w:multiLevelType w:val="hybridMultilevel"/>
    <w:tmpl w:val="464AF9C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2D0B20"/>
    <w:multiLevelType w:val="hybridMultilevel"/>
    <w:tmpl w:val="3B967D12"/>
    <w:lvl w:ilvl="0" w:tplc="04050015">
      <w:start w:val="2"/>
      <w:numFmt w:val="upperLetter"/>
      <w:lvlText w:val="%1."/>
      <w:lvlJc w:val="left"/>
      <w:pPr>
        <w:ind w:left="6978" w:hanging="360"/>
      </w:pPr>
      <w:rPr>
        <w:rFonts w:hint="default"/>
      </w:rPr>
    </w:lvl>
    <w:lvl w:ilvl="1" w:tplc="04050019" w:tentative="1">
      <w:start w:val="1"/>
      <w:numFmt w:val="lowerLetter"/>
      <w:lvlText w:val="%2."/>
      <w:lvlJc w:val="left"/>
      <w:pPr>
        <w:ind w:left="7698" w:hanging="360"/>
      </w:pPr>
    </w:lvl>
    <w:lvl w:ilvl="2" w:tplc="0405001B" w:tentative="1">
      <w:start w:val="1"/>
      <w:numFmt w:val="lowerRoman"/>
      <w:lvlText w:val="%3."/>
      <w:lvlJc w:val="right"/>
      <w:pPr>
        <w:ind w:left="8418" w:hanging="180"/>
      </w:pPr>
    </w:lvl>
    <w:lvl w:ilvl="3" w:tplc="0405000F" w:tentative="1">
      <w:start w:val="1"/>
      <w:numFmt w:val="decimal"/>
      <w:lvlText w:val="%4."/>
      <w:lvlJc w:val="left"/>
      <w:pPr>
        <w:ind w:left="9138" w:hanging="360"/>
      </w:pPr>
    </w:lvl>
    <w:lvl w:ilvl="4" w:tplc="04050019" w:tentative="1">
      <w:start w:val="1"/>
      <w:numFmt w:val="lowerLetter"/>
      <w:lvlText w:val="%5."/>
      <w:lvlJc w:val="left"/>
      <w:pPr>
        <w:ind w:left="9858" w:hanging="360"/>
      </w:pPr>
    </w:lvl>
    <w:lvl w:ilvl="5" w:tplc="0405001B" w:tentative="1">
      <w:start w:val="1"/>
      <w:numFmt w:val="lowerRoman"/>
      <w:lvlText w:val="%6."/>
      <w:lvlJc w:val="right"/>
      <w:pPr>
        <w:ind w:left="10578" w:hanging="180"/>
      </w:pPr>
    </w:lvl>
    <w:lvl w:ilvl="6" w:tplc="0405000F" w:tentative="1">
      <w:start w:val="1"/>
      <w:numFmt w:val="decimal"/>
      <w:lvlText w:val="%7."/>
      <w:lvlJc w:val="left"/>
      <w:pPr>
        <w:ind w:left="11298" w:hanging="360"/>
      </w:pPr>
    </w:lvl>
    <w:lvl w:ilvl="7" w:tplc="04050019" w:tentative="1">
      <w:start w:val="1"/>
      <w:numFmt w:val="lowerLetter"/>
      <w:lvlText w:val="%8."/>
      <w:lvlJc w:val="left"/>
      <w:pPr>
        <w:ind w:left="12018" w:hanging="360"/>
      </w:pPr>
    </w:lvl>
    <w:lvl w:ilvl="8" w:tplc="0405001B" w:tentative="1">
      <w:start w:val="1"/>
      <w:numFmt w:val="lowerRoman"/>
      <w:lvlText w:val="%9."/>
      <w:lvlJc w:val="right"/>
      <w:pPr>
        <w:ind w:left="12738" w:hanging="180"/>
      </w:pPr>
    </w:lvl>
  </w:abstractNum>
  <w:num w:numId="1">
    <w:abstractNumId w:val="9"/>
  </w:num>
  <w:num w:numId="2">
    <w:abstractNumId w:val="0"/>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4"/>
  </w:num>
  <w:num w:numId="7">
    <w:abstractNumId w:val="10"/>
  </w:num>
  <w:num w:numId="8">
    <w:abstractNumId w:val="7"/>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3"/>
  </w:num>
  <w:num w:numId="12">
    <w:abstractNumId w:val="6"/>
  </w:num>
  <w:num w:numId="13">
    <w:abstractNumId w:val="8"/>
  </w:num>
  <w:num w:numId="14">
    <w:abstractNumId w:val="12"/>
  </w:num>
  <w:num w:numId="15">
    <w:abstractNumId w:val="1"/>
  </w:num>
  <w:num w:numId="1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593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6CC"/>
    <w:rsid w:val="000013E7"/>
    <w:rsid w:val="0000218E"/>
    <w:rsid w:val="0000339C"/>
    <w:rsid w:val="000054C6"/>
    <w:rsid w:val="0000605D"/>
    <w:rsid w:val="0001167C"/>
    <w:rsid w:val="00021930"/>
    <w:rsid w:val="00025078"/>
    <w:rsid w:val="00025324"/>
    <w:rsid w:val="0002689A"/>
    <w:rsid w:val="00032569"/>
    <w:rsid w:val="0003414F"/>
    <w:rsid w:val="000359FE"/>
    <w:rsid w:val="00036AD7"/>
    <w:rsid w:val="00036EBA"/>
    <w:rsid w:val="00037AA5"/>
    <w:rsid w:val="00045791"/>
    <w:rsid w:val="00050504"/>
    <w:rsid w:val="00050C49"/>
    <w:rsid w:val="00052943"/>
    <w:rsid w:val="00054023"/>
    <w:rsid w:val="00054784"/>
    <w:rsid w:val="00055A31"/>
    <w:rsid w:val="000564C1"/>
    <w:rsid w:val="00060267"/>
    <w:rsid w:val="000621FB"/>
    <w:rsid w:val="000641CD"/>
    <w:rsid w:val="00066016"/>
    <w:rsid w:val="00066820"/>
    <w:rsid w:val="0006774C"/>
    <w:rsid w:val="0007089A"/>
    <w:rsid w:val="00071442"/>
    <w:rsid w:val="00071941"/>
    <w:rsid w:val="000728FD"/>
    <w:rsid w:val="00074D9A"/>
    <w:rsid w:val="000759D9"/>
    <w:rsid w:val="00080F60"/>
    <w:rsid w:val="00081510"/>
    <w:rsid w:val="00081DFA"/>
    <w:rsid w:val="000839C0"/>
    <w:rsid w:val="00084D64"/>
    <w:rsid w:val="00087510"/>
    <w:rsid w:val="00090B7D"/>
    <w:rsid w:val="00091187"/>
    <w:rsid w:val="00091B61"/>
    <w:rsid w:val="00095418"/>
    <w:rsid w:val="000957E5"/>
    <w:rsid w:val="0009687B"/>
    <w:rsid w:val="000A24EA"/>
    <w:rsid w:val="000A5369"/>
    <w:rsid w:val="000A6771"/>
    <w:rsid w:val="000B58ED"/>
    <w:rsid w:val="000B6B24"/>
    <w:rsid w:val="000B7A43"/>
    <w:rsid w:val="000C0770"/>
    <w:rsid w:val="000C33CB"/>
    <w:rsid w:val="000C39CD"/>
    <w:rsid w:val="000C630B"/>
    <w:rsid w:val="000C76BA"/>
    <w:rsid w:val="000D4C6E"/>
    <w:rsid w:val="000D583F"/>
    <w:rsid w:val="000E4329"/>
    <w:rsid w:val="000E47DC"/>
    <w:rsid w:val="000E7DA2"/>
    <w:rsid w:val="000F7911"/>
    <w:rsid w:val="000F7968"/>
    <w:rsid w:val="00106EE1"/>
    <w:rsid w:val="00110DE9"/>
    <w:rsid w:val="00112BCC"/>
    <w:rsid w:val="00113A4F"/>
    <w:rsid w:val="00113DB7"/>
    <w:rsid w:val="001140FD"/>
    <w:rsid w:val="001173D9"/>
    <w:rsid w:val="001204AD"/>
    <w:rsid w:val="0012166D"/>
    <w:rsid w:val="001240AD"/>
    <w:rsid w:val="00125560"/>
    <w:rsid w:val="001308CD"/>
    <w:rsid w:val="001313D2"/>
    <w:rsid w:val="00133ED2"/>
    <w:rsid w:val="00135D77"/>
    <w:rsid w:val="001363AD"/>
    <w:rsid w:val="00136C75"/>
    <w:rsid w:val="001448FF"/>
    <w:rsid w:val="00146779"/>
    <w:rsid w:val="001570FF"/>
    <w:rsid w:val="00173236"/>
    <w:rsid w:val="0017352A"/>
    <w:rsid w:val="001749F2"/>
    <w:rsid w:val="00176C3D"/>
    <w:rsid w:val="00176DCC"/>
    <w:rsid w:val="001779C8"/>
    <w:rsid w:val="00181F10"/>
    <w:rsid w:val="00186193"/>
    <w:rsid w:val="00187C96"/>
    <w:rsid w:val="00190FDB"/>
    <w:rsid w:val="00192CD5"/>
    <w:rsid w:val="00194613"/>
    <w:rsid w:val="001964E9"/>
    <w:rsid w:val="00196FA6"/>
    <w:rsid w:val="001A1E4B"/>
    <w:rsid w:val="001A2899"/>
    <w:rsid w:val="001A51B9"/>
    <w:rsid w:val="001B3E9C"/>
    <w:rsid w:val="001B43CD"/>
    <w:rsid w:val="001C0ED4"/>
    <w:rsid w:val="001C4344"/>
    <w:rsid w:val="001D02D2"/>
    <w:rsid w:val="001D08C0"/>
    <w:rsid w:val="001D3769"/>
    <w:rsid w:val="001D4A5A"/>
    <w:rsid w:val="001D5C8F"/>
    <w:rsid w:val="001D7C8A"/>
    <w:rsid w:val="001E0DBF"/>
    <w:rsid w:val="001E1468"/>
    <w:rsid w:val="001E2095"/>
    <w:rsid w:val="001E2334"/>
    <w:rsid w:val="001E2628"/>
    <w:rsid w:val="001E6B16"/>
    <w:rsid w:val="001F1625"/>
    <w:rsid w:val="001F1D15"/>
    <w:rsid w:val="001F264E"/>
    <w:rsid w:val="001F2755"/>
    <w:rsid w:val="001F3011"/>
    <w:rsid w:val="001F53F9"/>
    <w:rsid w:val="00200934"/>
    <w:rsid w:val="0020243E"/>
    <w:rsid w:val="00203E0A"/>
    <w:rsid w:val="0021099C"/>
    <w:rsid w:val="0021221C"/>
    <w:rsid w:val="00214435"/>
    <w:rsid w:val="002157DB"/>
    <w:rsid w:val="00223C76"/>
    <w:rsid w:val="002265AD"/>
    <w:rsid w:val="00227F39"/>
    <w:rsid w:val="0023483B"/>
    <w:rsid w:val="00234A9F"/>
    <w:rsid w:val="00234B96"/>
    <w:rsid w:val="00234F8A"/>
    <w:rsid w:val="00236AFD"/>
    <w:rsid w:val="00237EED"/>
    <w:rsid w:val="00242639"/>
    <w:rsid w:val="00244037"/>
    <w:rsid w:val="002449C4"/>
    <w:rsid w:val="00245484"/>
    <w:rsid w:val="002467AC"/>
    <w:rsid w:val="002472B8"/>
    <w:rsid w:val="00252C3C"/>
    <w:rsid w:val="00255EC0"/>
    <w:rsid w:val="00260F62"/>
    <w:rsid w:val="00261427"/>
    <w:rsid w:val="0026248F"/>
    <w:rsid w:val="00267E01"/>
    <w:rsid w:val="00267E79"/>
    <w:rsid w:val="00271F04"/>
    <w:rsid w:val="002720A3"/>
    <w:rsid w:val="00272331"/>
    <w:rsid w:val="002723FC"/>
    <w:rsid w:val="00273BCF"/>
    <w:rsid w:val="00274B36"/>
    <w:rsid w:val="00281281"/>
    <w:rsid w:val="002854D1"/>
    <w:rsid w:val="00286F55"/>
    <w:rsid w:val="0028746C"/>
    <w:rsid w:val="002900C0"/>
    <w:rsid w:val="002933FA"/>
    <w:rsid w:val="0029459E"/>
    <w:rsid w:val="00296404"/>
    <w:rsid w:val="00296510"/>
    <w:rsid w:val="002B02FF"/>
    <w:rsid w:val="002B10C2"/>
    <w:rsid w:val="002B17CC"/>
    <w:rsid w:val="002B7FAA"/>
    <w:rsid w:val="002C2DAD"/>
    <w:rsid w:val="002D2550"/>
    <w:rsid w:val="002D59BD"/>
    <w:rsid w:val="002D612B"/>
    <w:rsid w:val="002D6A90"/>
    <w:rsid w:val="002D7CB6"/>
    <w:rsid w:val="002E2638"/>
    <w:rsid w:val="002E26A3"/>
    <w:rsid w:val="002E33D6"/>
    <w:rsid w:val="002E458A"/>
    <w:rsid w:val="002E5ECA"/>
    <w:rsid w:val="002E644D"/>
    <w:rsid w:val="002F0E28"/>
    <w:rsid w:val="002F178A"/>
    <w:rsid w:val="002F27AF"/>
    <w:rsid w:val="002F7F1F"/>
    <w:rsid w:val="00301E15"/>
    <w:rsid w:val="00306BB4"/>
    <w:rsid w:val="00306EF2"/>
    <w:rsid w:val="003124CD"/>
    <w:rsid w:val="00313B04"/>
    <w:rsid w:val="00317461"/>
    <w:rsid w:val="0031770C"/>
    <w:rsid w:val="0032234A"/>
    <w:rsid w:val="00324E0B"/>
    <w:rsid w:val="00327236"/>
    <w:rsid w:val="00330D6F"/>
    <w:rsid w:val="003319E5"/>
    <w:rsid w:val="003377EA"/>
    <w:rsid w:val="0034576F"/>
    <w:rsid w:val="0034633C"/>
    <w:rsid w:val="00346D33"/>
    <w:rsid w:val="0035059E"/>
    <w:rsid w:val="003508A9"/>
    <w:rsid w:val="003508AA"/>
    <w:rsid w:val="00354CD8"/>
    <w:rsid w:val="00355B2D"/>
    <w:rsid w:val="003623D1"/>
    <w:rsid w:val="00363E28"/>
    <w:rsid w:val="00371986"/>
    <w:rsid w:val="00372C37"/>
    <w:rsid w:val="00380776"/>
    <w:rsid w:val="00383118"/>
    <w:rsid w:val="003A0FFC"/>
    <w:rsid w:val="003A189A"/>
    <w:rsid w:val="003A6D77"/>
    <w:rsid w:val="003B1F60"/>
    <w:rsid w:val="003B2C50"/>
    <w:rsid w:val="003B2EC5"/>
    <w:rsid w:val="003B3179"/>
    <w:rsid w:val="003B68C8"/>
    <w:rsid w:val="003B6C84"/>
    <w:rsid w:val="003C0039"/>
    <w:rsid w:val="003C1B26"/>
    <w:rsid w:val="003C48A7"/>
    <w:rsid w:val="003C5F76"/>
    <w:rsid w:val="003D08D6"/>
    <w:rsid w:val="003D14A4"/>
    <w:rsid w:val="003D3E47"/>
    <w:rsid w:val="003D579C"/>
    <w:rsid w:val="003E2379"/>
    <w:rsid w:val="003E3773"/>
    <w:rsid w:val="003E4F88"/>
    <w:rsid w:val="003E53A8"/>
    <w:rsid w:val="003E6050"/>
    <w:rsid w:val="003F03AE"/>
    <w:rsid w:val="003F242B"/>
    <w:rsid w:val="003F3941"/>
    <w:rsid w:val="003F3E5E"/>
    <w:rsid w:val="003F415B"/>
    <w:rsid w:val="003F6026"/>
    <w:rsid w:val="003F70EB"/>
    <w:rsid w:val="003F72ED"/>
    <w:rsid w:val="003F77B9"/>
    <w:rsid w:val="003F7A3B"/>
    <w:rsid w:val="003F7FE2"/>
    <w:rsid w:val="00401CFB"/>
    <w:rsid w:val="00403D8C"/>
    <w:rsid w:val="00407729"/>
    <w:rsid w:val="004139E4"/>
    <w:rsid w:val="0042239F"/>
    <w:rsid w:val="0042560D"/>
    <w:rsid w:val="00425896"/>
    <w:rsid w:val="00425B78"/>
    <w:rsid w:val="00430577"/>
    <w:rsid w:val="00430A22"/>
    <w:rsid w:val="00430BF5"/>
    <w:rsid w:val="0043362A"/>
    <w:rsid w:val="00434666"/>
    <w:rsid w:val="0044096E"/>
    <w:rsid w:val="00440CB2"/>
    <w:rsid w:val="00441442"/>
    <w:rsid w:val="00443DB4"/>
    <w:rsid w:val="00445281"/>
    <w:rsid w:val="00445F46"/>
    <w:rsid w:val="0045050D"/>
    <w:rsid w:val="004540B5"/>
    <w:rsid w:val="00460F6B"/>
    <w:rsid w:val="00460FDC"/>
    <w:rsid w:val="00463C8D"/>
    <w:rsid w:val="0046614B"/>
    <w:rsid w:val="00474936"/>
    <w:rsid w:val="00476CB4"/>
    <w:rsid w:val="004801A7"/>
    <w:rsid w:val="00480E9A"/>
    <w:rsid w:val="004855F4"/>
    <w:rsid w:val="00487745"/>
    <w:rsid w:val="00491C7D"/>
    <w:rsid w:val="00492552"/>
    <w:rsid w:val="00492E08"/>
    <w:rsid w:val="00496C2D"/>
    <w:rsid w:val="00496DB6"/>
    <w:rsid w:val="00497324"/>
    <w:rsid w:val="004A0298"/>
    <w:rsid w:val="004A16EB"/>
    <w:rsid w:val="004A2271"/>
    <w:rsid w:val="004A23A0"/>
    <w:rsid w:val="004A3074"/>
    <w:rsid w:val="004B08D9"/>
    <w:rsid w:val="004B3AA6"/>
    <w:rsid w:val="004B4552"/>
    <w:rsid w:val="004B47BC"/>
    <w:rsid w:val="004B5DAD"/>
    <w:rsid w:val="004B6CD1"/>
    <w:rsid w:val="004C110D"/>
    <w:rsid w:val="004C1CB2"/>
    <w:rsid w:val="004C21E2"/>
    <w:rsid w:val="004C2588"/>
    <w:rsid w:val="004C3BD4"/>
    <w:rsid w:val="004C5579"/>
    <w:rsid w:val="004C79EA"/>
    <w:rsid w:val="004D2EC9"/>
    <w:rsid w:val="004D3718"/>
    <w:rsid w:val="004D5221"/>
    <w:rsid w:val="004E1BEE"/>
    <w:rsid w:val="004E3466"/>
    <w:rsid w:val="004E35CE"/>
    <w:rsid w:val="004E3F29"/>
    <w:rsid w:val="004E3FFE"/>
    <w:rsid w:val="004E4D43"/>
    <w:rsid w:val="004F0654"/>
    <w:rsid w:val="004F2F3D"/>
    <w:rsid w:val="004F5407"/>
    <w:rsid w:val="00500B41"/>
    <w:rsid w:val="00502729"/>
    <w:rsid w:val="00503775"/>
    <w:rsid w:val="00506E0A"/>
    <w:rsid w:val="005121C3"/>
    <w:rsid w:val="005123B1"/>
    <w:rsid w:val="00512798"/>
    <w:rsid w:val="00514128"/>
    <w:rsid w:val="00517242"/>
    <w:rsid w:val="00530689"/>
    <w:rsid w:val="00532E4B"/>
    <w:rsid w:val="005333A8"/>
    <w:rsid w:val="00535362"/>
    <w:rsid w:val="00540F49"/>
    <w:rsid w:val="00543035"/>
    <w:rsid w:val="00544D6D"/>
    <w:rsid w:val="00546946"/>
    <w:rsid w:val="00546E7D"/>
    <w:rsid w:val="0054752C"/>
    <w:rsid w:val="00550868"/>
    <w:rsid w:val="005511A8"/>
    <w:rsid w:val="00551446"/>
    <w:rsid w:val="0055239E"/>
    <w:rsid w:val="0055280E"/>
    <w:rsid w:val="005529DB"/>
    <w:rsid w:val="005531A6"/>
    <w:rsid w:val="00567318"/>
    <w:rsid w:val="0057236F"/>
    <w:rsid w:val="00577E5B"/>
    <w:rsid w:val="0058072E"/>
    <w:rsid w:val="0058129D"/>
    <w:rsid w:val="00581AAF"/>
    <w:rsid w:val="0058210B"/>
    <w:rsid w:val="005906CF"/>
    <w:rsid w:val="00594E9E"/>
    <w:rsid w:val="005955B9"/>
    <w:rsid w:val="00597177"/>
    <w:rsid w:val="005A3B3C"/>
    <w:rsid w:val="005A4303"/>
    <w:rsid w:val="005A4804"/>
    <w:rsid w:val="005A4EB0"/>
    <w:rsid w:val="005A6944"/>
    <w:rsid w:val="005A69D3"/>
    <w:rsid w:val="005A7667"/>
    <w:rsid w:val="005B1264"/>
    <w:rsid w:val="005B19B3"/>
    <w:rsid w:val="005B3572"/>
    <w:rsid w:val="005B4901"/>
    <w:rsid w:val="005B7955"/>
    <w:rsid w:val="005B7A0D"/>
    <w:rsid w:val="005C02F5"/>
    <w:rsid w:val="005C1AA9"/>
    <w:rsid w:val="005D34D0"/>
    <w:rsid w:val="005D44F3"/>
    <w:rsid w:val="005D6B4F"/>
    <w:rsid w:val="005E02E5"/>
    <w:rsid w:val="005E1395"/>
    <w:rsid w:val="005E679D"/>
    <w:rsid w:val="005F075F"/>
    <w:rsid w:val="005F11A2"/>
    <w:rsid w:val="005F27DD"/>
    <w:rsid w:val="005F2804"/>
    <w:rsid w:val="005F4383"/>
    <w:rsid w:val="005F467E"/>
    <w:rsid w:val="005F5BE8"/>
    <w:rsid w:val="006006E9"/>
    <w:rsid w:val="006044A3"/>
    <w:rsid w:val="00605C3B"/>
    <w:rsid w:val="0060634A"/>
    <w:rsid w:val="00610EEE"/>
    <w:rsid w:val="00610FAF"/>
    <w:rsid w:val="00613404"/>
    <w:rsid w:val="006142A4"/>
    <w:rsid w:val="0061710D"/>
    <w:rsid w:val="00621834"/>
    <w:rsid w:val="00622EF7"/>
    <w:rsid w:val="00624295"/>
    <w:rsid w:val="00625972"/>
    <w:rsid w:val="00630904"/>
    <w:rsid w:val="006319E3"/>
    <w:rsid w:val="00631C7F"/>
    <w:rsid w:val="006343C0"/>
    <w:rsid w:val="00634C21"/>
    <w:rsid w:val="00634D9D"/>
    <w:rsid w:val="00634E8A"/>
    <w:rsid w:val="00634F37"/>
    <w:rsid w:val="006353CF"/>
    <w:rsid w:val="00637584"/>
    <w:rsid w:val="00640F34"/>
    <w:rsid w:val="0064193C"/>
    <w:rsid w:val="00642754"/>
    <w:rsid w:val="00642FFF"/>
    <w:rsid w:val="006431C7"/>
    <w:rsid w:val="006443FE"/>
    <w:rsid w:val="00645175"/>
    <w:rsid w:val="00650156"/>
    <w:rsid w:val="00651777"/>
    <w:rsid w:val="00653633"/>
    <w:rsid w:val="00655272"/>
    <w:rsid w:val="00656D14"/>
    <w:rsid w:val="00656EF1"/>
    <w:rsid w:val="00657CF2"/>
    <w:rsid w:val="00661916"/>
    <w:rsid w:val="00667D1C"/>
    <w:rsid w:val="00673F45"/>
    <w:rsid w:val="006749C6"/>
    <w:rsid w:val="00677D48"/>
    <w:rsid w:val="00683A00"/>
    <w:rsid w:val="006842C2"/>
    <w:rsid w:val="00686826"/>
    <w:rsid w:val="00686B54"/>
    <w:rsid w:val="0069129E"/>
    <w:rsid w:val="0069469A"/>
    <w:rsid w:val="0069561E"/>
    <w:rsid w:val="00695BBE"/>
    <w:rsid w:val="006A0D29"/>
    <w:rsid w:val="006A0EA4"/>
    <w:rsid w:val="006A2A58"/>
    <w:rsid w:val="006A32C4"/>
    <w:rsid w:val="006A6A25"/>
    <w:rsid w:val="006A6EEF"/>
    <w:rsid w:val="006B015C"/>
    <w:rsid w:val="006B3B49"/>
    <w:rsid w:val="006B621E"/>
    <w:rsid w:val="006C32B2"/>
    <w:rsid w:val="006C36C5"/>
    <w:rsid w:val="006C3BFE"/>
    <w:rsid w:val="006C60D9"/>
    <w:rsid w:val="006C6116"/>
    <w:rsid w:val="006C70F9"/>
    <w:rsid w:val="006C7775"/>
    <w:rsid w:val="006D048F"/>
    <w:rsid w:val="006D1756"/>
    <w:rsid w:val="006D2250"/>
    <w:rsid w:val="006D7C3E"/>
    <w:rsid w:val="006E3365"/>
    <w:rsid w:val="006E34D0"/>
    <w:rsid w:val="006E6B25"/>
    <w:rsid w:val="006E7F2F"/>
    <w:rsid w:val="006F1EA6"/>
    <w:rsid w:val="007005CA"/>
    <w:rsid w:val="007054AF"/>
    <w:rsid w:val="007130E0"/>
    <w:rsid w:val="00717B1B"/>
    <w:rsid w:val="007218CC"/>
    <w:rsid w:val="00723646"/>
    <w:rsid w:val="0072435E"/>
    <w:rsid w:val="00724E1B"/>
    <w:rsid w:val="00725B2C"/>
    <w:rsid w:val="00736410"/>
    <w:rsid w:val="00736B3E"/>
    <w:rsid w:val="00740518"/>
    <w:rsid w:val="00747E02"/>
    <w:rsid w:val="00750A45"/>
    <w:rsid w:val="007578BD"/>
    <w:rsid w:val="007655B0"/>
    <w:rsid w:val="00765CD8"/>
    <w:rsid w:val="007675EA"/>
    <w:rsid w:val="00770943"/>
    <w:rsid w:val="0077095E"/>
    <w:rsid w:val="007769E3"/>
    <w:rsid w:val="00780372"/>
    <w:rsid w:val="00781E56"/>
    <w:rsid w:val="00783E8F"/>
    <w:rsid w:val="007869DC"/>
    <w:rsid w:val="00791252"/>
    <w:rsid w:val="00791629"/>
    <w:rsid w:val="00792165"/>
    <w:rsid w:val="00793057"/>
    <w:rsid w:val="00795DB3"/>
    <w:rsid w:val="007975D9"/>
    <w:rsid w:val="007A2BD8"/>
    <w:rsid w:val="007A3954"/>
    <w:rsid w:val="007A4121"/>
    <w:rsid w:val="007A657E"/>
    <w:rsid w:val="007B2A03"/>
    <w:rsid w:val="007B61F4"/>
    <w:rsid w:val="007B70E4"/>
    <w:rsid w:val="007C6125"/>
    <w:rsid w:val="007C66B6"/>
    <w:rsid w:val="007D0D5E"/>
    <w:rsid w:val="007D46AF"/>
    <w:rsid w:val="007E29BB"/>
    <w:rsid w:val="007E2D60"/>
    <w:rsid w:val="007E4011"/>
    <w:rsid w:val="007E5600"/>
    <w:rsid w:val="007E5D89"/>
    <w:rsid w:val="007E6376"/>
    <w:rsid w:val="007F0A23"/>
    <w:rsid w:val="007F0F5A"/>
    <w:rsid w:val="007F2000"/>
    <w:rsid w:val="007F25FE"/>
    <w:rsid w:val="007F2AA6"/>
    <w:rsid w:val="007F6197"/>
    <w:rsid w:val="008018AB"/>
    <w:rsid w:val="00802A1F"/>
    <w:rsid w:val="008040CA"/>
    <w:rsid w:val="00804C53"/>
    <w:rsid w:val="00805082"/>
    <w:rsid w:val="0080687B"/>
    <w:rsid w:val="00807BB7"/>
    <w:rsid w:val="0081137C"/>
    <w:rsid w:val="00811860"/>
    <w:rsid w:val="00813BE3"/>
    <w:rsid w:val="0081450A"/>
    <w:rsid w:val="0081725E"/>
    <w:rsid w:val="00817609"/>
    <w:rsid w:val="00817E05"/>
    <w:rsid w:val="00824D92"/>
    <w:rsid w:val="0083736C"/>
    <w:rsid w:val="0084017E"/>
    <w:rsid w:val="008424B4"/>
    <w:rsid w:val="0084444C"/>
    <w:rsid w:val="008456CC"/>
    <w:rsid w:val="00845E8A"/>
    <w:rsid w:val="00850844"/>
    <w:rsid w:val="0085123B"/>
    <w:rsid w:val="0085155F"/>
    <w:rsid w:val="00852550"/>
    <w:rsid w:val="00852968"/>
    <w:rsid w:val="00862FFD"/>
    <w:rsid w:val="0086500E"/>
    <w:rsid w:val="00865F75"/>
    <w:rsid w:val="00866B4C"/>
    <w:rsid w:val="008715A9"/>
    <w:rsid w:val="00873319"/>
    <w:rsid w:val="00874FDF"/>
    <w:rsid w:val="008826F1"/>
    <w:rsid w:val="00885E53"/>
    <w:rsid w:val="0089023E"/>
    <w:rsid w:val="00893C89"/>
    <w:rsid w:val="00895549"/>
    <w:rsid w:val="00897EB3"/>
    <w:rsid w:val="008A1660"/>
    <w:rsid w:val="008A43E6"/>
    <w:rsid w:val="008A5F52"/>
    <w:rsid w:val="008A7886"/>
    <w:rsid w:val="008B018B"/>
    <w:rsid w:val="008B0762"/>
    <w:rsid w:val="008B2E84"/>
    <w:rsid w:val="008B3681"/>
    <w:rsid w:val="008B5EBE"/>
    <w:rsid w:val="008B660A"/>
    <w:rsid w:val="008B7090"/>
    <w:rsid w:val="008C68C5"/>
    <w:rsid w:val="008C7B7C"/>
    <w:rsid w:val="008C7C33"/>
    <w:rsid w:val="008D16A7"/>
    <w:rsid w:val="008D3D71"/>
    <w:rsid w:val="008D5122"/>
    <w:rsid w:val="008E49EA"/>
    <w:rsid w:val="008E584C"/>
    <w:rsid w:val="008E5CEA"/>
    <w:rsid w:val="008E7B01"/>
    <w:rsid w:val="008F0D40"/>
    <w:rsid w:val="008F23BD"/>
    <w:rsid w:val="008F2424"/>
    <w:rsid w:val="008F2497"/>
    <w:rsid w:val="008F3D59"/>
    <w:rsid w:val="00903747"/>
    <w:rsid w:val="00905B7F"/>
    <w:rsid w:val="00905D4A"/>
    <w:rsid w:val="00906DD5"/>
    <w:rsid w:val="00915089"/>
    <w:rsid w:val="009174A6"/>
    <w:rsid w:val="009201D3"/>
    <w:rsid w:val="00921259"/>
    <w:rsid w:val="00921971"/>
    <w:rsid w:val="00926B49"/>
    <w:rsid w:val="00932192"/>
    <w:rsid w:val="00936530"/>
    <w:rsid w:val="00936B04"/>
    <w:rsid w:val="00937E27"/>
    <w:rsid w:val="00941342"/>
    <w:rsid w:val="00942035"/>
    <w:rsid w:val="0094245C"/>
    <w:rsid w:val="00944C59"/>
    <w:rsid w:val="00946E07"/>
    <w:rsid w:val="00954BFE"/>
    <w:rsid w:val="00955B6A"/>
    <w:rsid w:val="00956C73"/>
    <w:rsid w:val="00960A81"/>
    <w:rsid w:val="00962B03"/>
    <w:rsid w:val="00962B67"/>
    <w:rsid w:val="00963AA2"/>
    <w:rsid w:val="0096673A"/>
    <w:rsid w:val="00973CE4"/>
    <w:rsid w:val="00984002"/>
    <w:rsid w:val="00984612"/>
    <w:rsid w:val="00984B4B"/>
    <w:rsid w:val="00985C0A"/>
    <w:rsid w:val="00986123"/>
    <w:rsid w:val="00987538"/>
    <w:rsid w:val="00987654"/>
    <w:rsid w:val="00991833"/>
    <w:rsid w:val="00992C8C"/>
    <w:rsid w:val="009941F5"/>
    <w:rsid w:val="00995F6E"/>
    <w:rsid w:val="00997D46"/>
    <w:rsid w:val="009A053A"/>
    <w:rsid w:val="009A37A2"/>
    <w:rsid w:val="009A5479"/>
    <w:rsid w:val="009A593C"/>
    <w:rsid w:val="009A5D82"/>
    <w:rsid w:val="009A79A8"/>
    <w:rsid w:val="009B0028"/>
    <w:rsid w:val="009B0F17"/>
    <w:rsid w:val="009B1600"/>
    <w:rsid w:val="009B4E61"/>
    <w:rsid w:val="009B52CC"/>
    <w:rsid w:val="009B616A"/>
    <w:rsid w:val="009C015F"/>
    <w:rsid w:val="009C0A69"/>
    <w:rsid w:val="009C3800"/>
    <w:rsid w:val="009C50B4"/>
    <w:rsid w:val="009C5925"/>
    <w:rsid w:val="009C596B"/>
    <w:rsid w:val="009C5E05"/>
    <w:rsid w:val="009D01E6"/>
    <w:rsid w:val="009D2EDA"/>
    <w:rsid w:val="009D4C97"/>
    <w:rsid w:val="009E37D1"/>
    <w:rsid w:val="009E400C"/>
    <w:rsid w:val="009F0F62"/>
    <w:rsid w:val="009F3A2D"/>
    <w:rsid w:val="009F4B1B"/>
    <w:rsid w:val="009F4CA8"/>
    <w:rsid w:val="009F5672"/>
    <w:rsid w:val="009F680F"/>
    <w:rsid w:val="00A00181"/>
    <w:rsid w:val="00A01F23"/>
    <w:rsid w:val="00A0377B"/>
    <w:rsid w:val="00A0673D"/>
    <w:rsid w:val="00A116E0"/>
    <w:rsid w:val="00A1249D"/>
    <w:rsid w:val="00A14A62"/>
    <w:rsid w:val="00A17C0D"/>
    <w:rsid w:val="00A208E0"/>
    <w:rsid w:val="00A23EC3"/>
    <w:rsid w:val="00A2540B"/>
    <w:rsid w:val="00A37251"/>
    <w:rsid w:val="00A413FD"/>
    <w:rsid w:val="00A41778"/>
    <w:rsid w:val="00A46A1D"/>
    <w:rsid w:val="00A46F63"/>
    <w:rsid w:val="00A46FED"/>
    <w:rsid w:val="00A515AA"/>
    <w:rsid w:val="00A56F10"/>
    <w:rsid w:val="00A57CBD"/>
    <w:rsid w:val="00A67C6C"/>
    <w:rsid w:val="00A7121D"/>
    <w:rsid w:val="00A72656"/>
    <w:rsid w:val="00A746BB"/>
    <w:rsid w:val="00A7671F"/>
    <w:rsid w:val="00A862BD"/>
    <w:rsid w:val="00A86CD1"/>
    <w:rsid w:val="00A86FE1"/>
    <w:rsid w:val="00A87050"/>
    <w:rsid w:val="00A90F74"/>
    <w:rsid w:val="00A94CED"/>
    <w:rsid w:val="00A9607C"/>
    <w:rsid w:val="00AA082E"/>
    <w:rsid w:val="00AA354E"/>
    <w:rsid w:val="00AA67E7"/>
    <w:rsid w:val="00AA73BF"/>
    <w:rsid w:val="00AB2844"/>
    <w:rsid w:val="00AB290D"/>
    <w:rsid w:val="00AB414B"/>
    <w:rsid w:val="00AB558F"/>
    <w:rsid w:val="00AC21DF"/>
    <w:rsid w:val="00AC6212"/>
    <w:rsid w:val="00AC6D84"/>
    <w:rsid w:val="00AD1A84"/>
    <w:rsid w:val="00AD4B49"/>
    <w:rsid w:val="00AE0323"/>
    <w:rsid w:val="00AE15C8"/>
    <w:rsid w:val="00AE3C07"/>
    <w:rsid w:val="00AE4E7E"/>
    <w:rsid w:val="00AE6F87"/>
    <w:rsid w:val="00AE74AE"/>
    <w:rsid w:val="00AE7BDC"/>
    <w:rsid w:val="00AF1C83"/>
    <w:rsid w:val="00AF1EB0"/>
    <w:rsid w:val="00AF2109"/>
    <w:rsid w:val="00AF2C0A"/>
    <w:rsid w:val="00AF7E1D"/>
    <w:rsid w:val="00B00DC5"/>
    <w:rsid w:val="00B05F81"/>
    <w:rsid w:val="00B10B06"/>
    <w:rsid w:val="00B11F92"/>
    <w:rsid w:val="00B16C43"/>
    <w:rsid w:val="00B20905"/>
    <w:rsid w:val="00B20FD5"/>
    <w:rsid w:val="00B240A1"/>
    <w:rsid w:val="00B24989"/>
    <w:rsid w:val="00B27963"/>
    <w:rsid w:val="00B30592"/>
    <w:rsid w:val="00B30FF8"/>
    <w:rsid w:val="00B34B0D"/>
    <w:rsid w:val="00B3588A"/>
    <w:rsid w:val="00B3658C"/>
    <w:rsid w:val="00B377B7"/>
    <w:rsid w:val="00B421CF"/>
    <w:rsid w:val="00B47CD7"/>
    <w:rsid w:val="00B515E1"/>
    <w:rsid w:val="00B543DD"/>
    <w:rsid w:val="00B545F6"/>
    <w:rsid w:val="00B63D5B"/>
    <w:rsid w:val="00B6459D"/>
    <w:rsid w:val="00B6486A"/>
    <w:rsid w:val="00B660C3"/>
    <w:rsid w:val="00B67548"/>
    <w:rsid w:val="00B70354"/>
    <w:rsid w:val="00B71346"/>
    <w:rsid w:val="00B72765"/>
    <w:rsid w:val="00B72EB9"/>
    <w:rsid w:val="00B758AB"/>
    <w:rsid w:val="00B81E78"/>
    <w:rsid w:val="00B87B25"/>
    <w:rsid w:val="00B9060C"/>
    <w:rsid w:val="00B921EE"/>
    <w:rsid w:val="00B93A32"/>
    <w:rsid w:val="00B97D01"/>
    <w:rsid w:val="00BA1D26"/>
    <w:rsid w:val="00BA7831"/>
    <w:rsid w:val="00BB1C45"/>
    <w:rsid w:val="00BB47EC"/>
    <w:rsid w:val="00BB5B68"/>
    <w:rsid w:val="00BC79CC"/>
    <w:rsid w:val="00BD137B"/>
    <w:rsid w:val="00BD1711"/>
    <w:rsid w:val="00BD1F87"/>
    <w:rsid w:val="00BD58AA"/>
    <w:rsid w:val="00BD5E62"/>
    <w:rsid w:val="00BE4CB6"/>
    <w:rsid w:val="00BE5063"/>
    <w:rsid w:val="00BE6CD0"/>
    <w:rsid w:val="00BF526E"/>
    <w:rsid w:val="00C06454"/>
    <w:rsid w:val="00C10EAD"/>
    <w:rsid w:val="00C17560"/>
    <w:rsid w:val="00C23717"/>
    <w:rsid w:val="00C333B5"/>
    <w:rsid w:val="00C33614"/>
    <w:rsid w:val="00C33EFD"/>
    <w:rsid w:val="00C3500D"/>
    <w:rsid w:val="00C352E9"/>
    <w:rsid w:val="00C36606"/>
    <w:rsid w:val="00C436F4"/>
    <w:rsid w:val="00C44C10"/>
    <w:rsid w:val="00C45337"/>
    <w:rsid w:val="00C45555"/>
    <w:rsid w:val="00C45C4F"/>
    <w:rsid w:val="00C467BB"/>
    <w:rsid w:val="00C46FB9"/>
    <w:rsid w:val="00C4708C"/>
    <w:rsid w:val="00C5102B"/>
    <w:rsid w:val="00C5145E"/>
    <w:rsid w:val="00C52ED1"/>
    <w:rsid w:val="00C533E8"/>
    <w:rsid w:val="00C53761"/>
    <w:rsid w:val="00C621D0"/>
    <w:rsid w:val="00C6499D"/>
    <w:rsid w:val="00C657F2"/>
    <w:rsid w:val="00C66C0F"/>
    <w:rsid w:val="00C72505"/>
    <w:rsid w:val="00C735C7"/>
    <w:rsid w:val="00C7788E"/>
    <w:rsid w:val="00C81090"/>
    <w:rsid w:val="00C810C9"/>
    <w:rsid w:val="00C82F43"/>
    <w:rsid w:val="00C846A7"/>
    <w:rsid w:val="00C92F95"/>
    <w:rsid w:val="00C969C3"/>
    <w:rsid w:val="00C96F9C"/>
    <w:rsid w:val="00C97236"/>
    <w:rsid w:val="00C9760B"/>
    <w:rsid w:val="00C97CEA"/>
    <w:rsid w:val="00CA42E0"/>
    <w:rsid w:val="00CA6E0D"/>
    <w:rsid w:val="00CA6EF6"/>
    <w:rsid w:val="00CB706E"/>
    <w:rsid w:val="00CC3231"/>
    <w:rsid w:val="00CC5367"/>
    <w:rsid w:val="00CD1A64"/>
    <w:rsid w:val="00CD1FC1"/>
    <w:rsid w:val="00CD4234"/>
    <w:rsid w:val="00CD79CA"/>
    <w:rsid w:val="00CE006F"/>
    <w:rsid w:val="00CE4E73"/>
    <w:rsid w:val="00CE7721"/>
    <w:rsid w:val="00CF5967"/>
    <w:rsid w:val="00CF702C"/>
    <w:rsid w:val="00D01481"/>
    <w:rsid w:val="00D019EE"/>
    <w:rsid w:val="00D0214A"/>
    <w:rsid w:val="00D04F87"/>
    <w:rsid w:val="00D056FA"/>
    <w:rsid w:val="00D106E2"/>
    <w:rsid w:val="00D11458"/>
    <w:rsid w:val="00D122F2"/>
    <w:rsid w:val="00D17AAD"/>
    <w:rsid w:val="00D17D93"/>
    <w:rsid w:val="00D211ED"/>
    <w:rsid w:val="00D222B0"/>
    <w:rsid w:val="00D22BCF"/>
    <w:rsid w:val="00D231FA"/>
    <w:rsid w:val="00D27E81"/>
    <w:rsid w:val="00D307D7"/>
    <w:rsid w:val="00D364EB"/>
    <w:rsid w:val="00D375D4"/>
    <w:rsid w:val="00D379D4"/>
    <w:rsid w:val="00D46585"/>
    <w:rsid w:val="00D47188"/>
    <w:rsid w:val="00D5148F"/>
    <w:rsid w:val="00D51ADC"/>
    <w:rsid w:val="00D56BE1"/>
    <w:rsid w:val="00D61BF2"/>
    <w:rsid w:val="00D631D6"/>
    <w:rsid w:val="00D637CF"/>
    <w:rsid w:val="00D64FC1"/>
    <w:rsid w:val="00D65607"/>
    <w:rsid w:val="00D66322"/>
    <w:rsid w:val="00D728A4"/>
    <w:rsid w:val="00D747B2"/>
    <w:rsid w:val="00D7524C"/>
    <w:rsid w:val="00D75400"/>
    <w:rsid w:val="00D75950"/>
    <w:rsid w:val="00D763A3"/>
    <w:rsid w:val="00D822F6"/>
    <w:rsid w:val="00D842CF"/>
    <w:rsid w:val="00D85261"/>
    <w:rsid w:val="00D855A0"/>
    <w:rsid w:val="00D85E7B"/>
    <w:rsid w:val="00D87176"/>
    <w:rsid w:val="00D900E0"/>
    <w:rsid w:val="00D911F9"/>
    <w:rsid w:val="00DB0FB4"/>
    <w:rsid w:val="00DB3C82"/>
    <w:rsid w:val="00DB473C"/>
    <w:rsid w:val="00DB5746"/>
    <w:rsid w:val="00DB7D93"/>
    <w:rsid w:val="00DC3369"/>
    <w:rsid w:val="00DC653B"/>
    <w:rsid w:val="00DC6A3D"/>
    <w:rsid w:val="00DD09C2"/>
    <w:rsid w:val="00DD1643"/>
    <w:rsid w:val="00DD2735"/>
    <w:rsid w:val="00DD40C7"/>
    <w:rsid w:val="00DD5114"/>
    <w:rsid w:val="00DD627B"/>
    <w:rsid w:val="00DE07A7"/>
    <w:rsid w:val="00DE4381"/>
    <w:rsid w:val="00DE55B0"/>
    <w:rsid w:val="00DE5A6C"/>
    <w:rsid w:val="00DF0558"/>
    <w:rsid w:val="00DF1F53"/>
    <w:rsid w:val="00DF4174"/>
    <w:rsid w:val="00DF4B44"/>
    <w:rsid w:val="00DF4F18"/>
    <w:rsid w:val="00DF561E"/>
    <w:rsid w:val="00DF59F2"/>
    <w:rsid w:val="00E0183B"/>
    <w:rsid w:val="00E042E5"/>
    <w:rsid w:val="00E120F2"/>
    <w:rsid w:val="00E13422"/>
    <w:rsid w:val="00E2341E"/>
    <w:rsid w:val="00E23B60"/>
    <w:rsid w:val="00E254C0"/>
    <w:rsid w:val="00E2554F"/>
    <w:rsid w:val="00E25BA3"/>
    <w:rsid w:val="00E25C30"/>
    <w:rsid w:val="00E26E70"/>
    <w:rsid w:val="00E27526"/>
    <w:rsid w:val="00E32862"/>
    <w:rsid w:val="00E35329"/>
    <w:rsid w:val="00E374AA"/>
    <w:rsid w:val="00E410DC"/>
    <w:rsid w:val="00E43E2F"/>
    <w:rsid w:val="00E530C1"/>
    <w:rsid w:val="00E54B18"/>
    <w:rsid w:val="00E54EED"/>
    <w:rsid w:val="00E554BF"/>
    <w:rsid w:val="00E616BB"/>
    <w:rsid w:val="00E61C37"/>
    <w:rsid w:val="00E634D7"/>
    <w:rsid w:val="00E64844"/>
    <w:rsid w:val="00E72F1F"/>
    <w:rsid w:val="00E739BB"/>
    <w:rsid w:val="00E74C96"/>
    <w:rsid w:val="00E756C5"/>
    <w:rsid w:val="00E7768D"/>
    <w:rsid w:val="00E8226A"/>
    <w:rsid w:val="00E833B2"/>
    <w:rsid w:val="00E8578D"/>
    <w:rsid w:val="00E869AE"/>
    <w:rsid w:val="00E8799C"/>
    <w:rsid w:val="00E915EB"/>
    <w:rsid w:val="00E929AD"/>
    <w:rsid w:val="00E94158"/>
    <w:rsid w:val="00E941A6"/>
    <w:rsid w:val="00E94857"/>
    <w:rsid w:val="00E9539D"/>
    <w:rsid w:val="00E97A90"/>
    <w:rsid w:val="00EA09B1"/>
    <w:rsid w:val="00EA1159"/>
    <w:rsid w:val="00EA2289"/>
    <w:rsid w:val="00EA27A3"/>
    <w:rsid w:val="00EA2DCB"/>
    <w:rsid w:val="00EA3FEF"/>
    <w:rsid w:val="00EA4C88"/>
    <w:rsid w:val="00EB0767"/>
    <w:rsid w:val="00EB2932"/>
    <w:rsid w:val="00EB5DCE"/>
    <w:rsid w:val="00EB7317"/>
    <w:rsid w:val="00EB7C38"/>
    <w:rsid w:val="00EC6163"/>
    <w:rsid w:val="00EC6887"/>
    <w:rsid w:val="00EC6FA7"/>
    <w:rsid w:val="00ED05BF"/>
    <w:rsid w:val="00ED10C1"/>
    <w:rsid w:val="00ED3001"/>
    <w:rsid w:val="00ED5623"/>
    <w:rsid w:val="00ED69D2"/>
    <w:rsid w:val="00ED7E18"/>
    <w:rsid w:val="00EE010E"/>
    <w:rsid w:val="00EE3EDC"/>
    <w:rsid w:val="00EE4560"/>
    <w:rsid w:val="00EE59BB"/>
    <w:rsid w:val="00EE620A"/>
    <w:rsid w:val="00EF0952"/>
    <w:rsid w:val="00EF4080"/>
    <w:rsid w:val="00EF5E26"/>
    <w:rsid w:val="00EF756A"/>
    <w:rsid w:val="00F01E61"/>
    <w:rsid w:val="00F02503"/>
    <w:rsid w:val="00F06DC0"/>
    <w:rsid w:val="00F12258"/>
    <w:rsid w:val="00F12692"/>
    <w:rsid w:val="00F133D6"/>
    <w:rsid w:val="00F14758"/>
    <w:rsid w:val="00F15372"/>
    <w:rsid w:val="00F163C8"/>
    <w:rsid w:val="00F17FA1"/>
    <w:rsid w:val="00F203FE"/>
    <w:rsid w:val="00F205BC"/>
    <w:rsid w:val="00F216B4"/>
    <w:rsid w:val="00F22383"/>
    <w:rsid w:val="00F236C5"/>
    <w:rsid w:val="00F26F5D"/>
    <w:rsid w:val="00F3128D"/>
    <w:rsid w:val="00F345C6"/>
    <w:rsid w:val="00F40C18"/>
    <w:rsid w:val="00F461F9"/>
    <w:rsid w:val="00F475AC"/>
    <w:rsid w:val="00F506F4"/>
    <w:rsid w:val="00F51D54"/>
    <w:rsid w:val="00F54D11"/>
    <w:rsid w:val="00F551EB"/>
    <w:rsid w:val="00F55852"/>
    <w:rsid w:val="00F56B3E"/>
    <w:rsid w:val="00F56E0C"/>
    <w:rsid w:val="00F62441"/>
    <w:rsid w:val="00F645C4"/>
    <w:rsid w:val="00F65FE9"/>
    <w:rsid w:val="00F7173B"/>
    <w:rsid w:val="00F72D5B"/>
    <w:rsid w:val="00F73E35"/>
    <w:rsid w:val="00F77A3F"/>
    <w:rsid w:val="00F806DE"/>
    <w:rsid w:val="00F84D93"/>
    <w:rsid w:val="00F857B8"/>
    <w:rsid w:val="00F91630"/>
    <w:rsid w:val="00F923FD"/>
    <w:rsid w:val="00F97BF7"/>
    <w:rsid w:val="00F97C50"/>
    <w:rsid w:val="00FA11DC"/>
    <w:rsid w:val="00FA1B14"/>
    <w:rsid w:val="00FA2A0D"/>
    <w:rsid w:val="00FA3038"/>
    <w:rsid w:val="00FA42FA"/>
    <w:rsid w:val="00FA525A"/>
    <w:rsid w:val="00FA5498"/>
    <w:rsid w:val="00FA54E9"/>
    <w:rsid w:val="00FA72A4"/>
    <w:rsid w:val="00FB126B"/>
    <w:rsid w:val="00FB2022"/>
    <w:rsid w:val="00FB213D"/>
    <w:rsid w:val="00FB39FD"/>
    <w:rsid w:val="00FB3E54"/>
    <w:rsid w:val="00FC0E02"/>
    <w:rsid w:val="00FC4441"/>
    <w:rsid w:val="00FC446C"/>
    <w:rsid w:val="00FC5635"/>
    <w:rsid w:val="00FC6084"/>
    <w:rsid w:val="00FD023D"/>
    <w:rsid w:val="00FD3937"/>
    <w:rsid w:val="00FD4D3C"/>
    <w:rsid w:val="00FD6F20"/>
    <w:rsid w:val="00FD71A0"/>
    <w:rsid w:val="00FE11EC"/>
    <w:rsid w:val="00FE19F9"/>
    <w:rsid w:val="00FE3230"/>
    <w:rsid w:val="00FE7546"/>
    <w:rsid w:val="00FF1980"/>
    <w:rsid w:val="00FF20F3"/>
    <w:rsid w:val="00FF2443"/>
    <w:rsid w:val="00FF66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14:docId w14:val="60B109A5"/>
  <w15:docId w15:val="{F9EA0B94-3021-4AF8-B30E-0A0E6983E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65CD8"/>
    <w:pPr>
      <w:spacing w:line="276" w:lineRule="auto"/>
    </w:pPr>
    <w:rPr>
      <w:rFonts w:ascii="Arial Narrow" w:eastAsia="Calibri" w:hAnsi="Arial Narrow"/>
      <w:noProof/>
      <w:sz w:val="22"/>
      <w:szCs w:val="22"/>
      <w:lang w:eastAsia="en-US"/>
    </w:rPr>
  </w:style>
  <w:style w:type="paragraph" w:styleId="Nadpis1">
    <w:name w:val="heading 1"/>
    <w:basedOn w:val="Normln"/>
    <w:next w:val="Normln"/>
    <w:qFormat/>
    <w:rsid w:val="00765CD8"/>
    <w:pPr>
      <w:keepNext/>
      <w:numPr>
        <w:numId w:val="3"/>
      </w:numPr>
      <w:spacing w:before="240" w:after="60"/>
      <w:outlineLvl w:val="0"/>
    </w:pPr>
    <w:rPr>
      <w:rFonts w:eastAsia="Times New Roman" w:cs="Arial"/>
      <w:b/>
      <w:bCs/>
      <w:caps/>
      <w:kern w:val="32"/>
      <w:sz w:val="28"/>
      <w:szCs w:val="28"/>
      <w:lang w:val="ru-RU"/>
    </w:rPr>
  </w:style>
  <w:style w:type="paragraph" w:styleId="Nadpis2">
    <w:name w:val="heading 2"/>
    <w:basedOn w:val="Normln"/>
    <w:next w:val="Normln"/>
    <w:link w:val="Nadpis2Char"/>
    <w:qFormat/>
    <w:rsid w:val="00765CD8"/>
    <w:pPr>
      <w:keepNext/>
      <w:numPr>
        <w:ilvl w:val="1"/>
        <w:numId w:val="3"/>
      </w:numPr>
      <w:spacing w:before="240" w:after="60"/>
      <w:outlineLvl w:val="1"/>
    </w:pPr>
    <w:rPr>
      <w:b/>
      <w:szCs w:val="20"/>
    </w:rPr>
  </w:style>
  <w:style w:type="paragraph" w:styleId="Nadpis3">
    <w:name w:val="heading 3"/>
    <w:aliases w:val="Nadpis 3 velká písmena"/>
    <w:basedOn w:val="Normln"/>
    <w:next w:val="Zkladntext"/>
    <w:link w:val="Nadpis3Char"/>
    <w:qFormat/>
    <w:rsid w:val="00D855A0"/>
    <w:pPr>
      <w:keepNext/>
      <w:numPr>
        <w:ilvl w:val="2"/>
        <w:numId w:val="3"/>
      </w:numPr>
      <w:spacing w:before="120" w:after="120"/>
      <w:outlineLvl w:val="2"/>
    </w:pPr>
    <w:rPr>
      <w:b/>
      <w:szCs w:val="20"/>
    </w:rPr>
  </w:style>
  <w:style w:type="paragraph" w:styleId="Nadpis4">
    <w:name w:val="heading 4"/>
    <w:basedOn w:val="Normln"/>
    <w:next w:val="Normln"/>
    <w:link w:val="Nadpis4Char"/>
    <w:qFormat/>
    <w:rsid w:val="00906DD5"/>
    <w:pPr>
      <w:keepNext/>
      <w:numPr>
        <w:ilvl w:val="3"/>
        <w:numId w:val="3"/>
      </w:numPr>
      <w:outlineLvl w:val="3"/>
    </w:pPr>
    <w:rPr>
      <w:rFonts w:ascii="Arial" w:hAnsi="Arial"/>
      <w:b/>
      <w:szCs w:val="20"/>
    </w:rPr>
  </w:style>
  <w:style w:type="paragraph" w:styleId="Nadpis5">
    <w:name w:val="heading 5"/>
    <w:basedOn w:val="Normln"/>
    <w:next w:val="Normln"/>
    <w:rsid w:val="00906DD5"/>
    <w:pPr>
      <w:keepNext/>
      <w:numPr>
        <w:ilvl w:val="4"/>
        <w:numId w:val="3"/>
      </w:numPr>
      <w:spacing w:before="120" w:line="240" w:lineRule="atLeast"/>
      <w:jc w:val="both"/>
      <w:outlineLvl w:val="4"/>
    </w:pPr>
    <w:rPr>
      <w:rFonts w:ascii="Arial" w:hAnsi="Arial"/>
      <w:b/>
      <w:szCs w:val="20"/>
      <w:u w:val="single"/>
    </w:rPr>
  </w:style>
  <w:style w:type="paragraph" w:styleId="Nadpis6">
    <w:name w:val="heading 6"/>
    <w:basedOn w:val="Normln"/>
    <w:next w:val="Normln"/>
    <w:link w:val="Nadpis6Char"/>
    <w:rsid w:val="001F53F9"/>
    <w:pPr>
      <w:numPr>
        <w:ilvl w:val="5"/>
        <w:numId w:val="3"/>
      </w:numPr>
      <w:spacing w:before="240" w:after="60"/>
      <w:outlineLvl w:val="5"/>
    </w:pPr>
    <w:rPr>
      <w:rFonts w:eastAsia="Times New Roman"/>
      <w:b/>
      <w:bCs/>
    </w:rPr>
  </w:style>
  <w:style w:type="paragraph" w:styleId="Nadpis7">
    <w:name w:val="heading 7"/>
    <w:basedOn w:val="Normln"/>
    <w:next w:val="Normln"/>
    <w:link w:val="Nadpis7Char"/>
    <w:rsid w:val="001F53F9"/>
    <w:pPr>
      <w:numPr>
        <w:ilvl w:val="6"/>
        <w:numId w:val="3"/>
      </w:numPr>
      <w:spacing w:before="240" w:after="60"/>
      <w:outlineLvl w:val="6"/>
    </w:pPr>
    <w:rPr>
      <w:rFonts w:eastAsia="Times New Roman"/>
    </w:rPr>
  </w:style>
  <w:style w:type="paragraph" w:styleId="Nadpis8">
    <w:name w:val="heading 8"/>
    <w:basedOn w:val="Normln"/>
    <w:next w:val="Normln"/>
    <w:link w:val="Nadpis8Char"/>
    <w:rsid w:val="001F53F9"/>
    <w:pPr>
      <w:numPr>
        <w:ilvl w:val="7"/>
        <w:numId w:val="3"/>
      </w:numPr>
      <w:spacing w:before="240" w:after="60"/>
      <w:outlineLvl w:val="7"/>
    </w:pPr>
    <w:rPr>
      <w:rFonts w:eastAsia="Times New Roman"/>
      <w:i/>
      <w:iCs/>
    </w:rPr>
  </w:style>
  <w:style w:type="paragraph" w:styleId="Nadpis9">
    <w:name w:val="heading 9"/>
    <w:basedOn w:val="Normln"/>
    <w:next w:val="Normln"/>
    <w:link w:val="Nadpis9Char"/>
    <w:rsid w:val="001F53F9"/>
    <w:pPr>
      <w:numPr>
        <w:ilvl w:val="8"/>
        <w:numId w:val="3"/>
      </w:num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
    <w:basedOn w:val="Normln"/>
    <w:rsid w:val="00906DD5"/>
    <w:rPr>
      <w:rFonts w:ascii="Arial" w:hAnsi="Arial"/>
      <w:szCs w:val="20"/>
      <w:lang w:val="ru-RU"/>
    </w:rPr>
  </w:style>
  <w:style w:type="paragraph" w:styleId="Zhlav">
    <w:name w:val="header"/>
    <w:basedOn w:val="Normln"/>
    <w:rsid w:val="00906DD5"/>
    <w:pPr>
      <w:tabs>
        <w:tab w:val="center" w:pos="4536"/>
        <w:tab w:val="right" w:pos="9072"/>
      </w:tabs>
    </w:pPr>
  </w:style>
  <w:style w:type="paragraph" w:styleId="Zpat">
    <w:name w:val="footer"/>
    <w:basedOn w:val="Normln"/>
    <w:rsid w:val="00906DD5"/>
    <w:pPr>
      <w:tabs>
        <w:tab w:val="center" w:pos="4536"/>
        <w:tab w:val="right" w:pos="9072"/>
      </w:tabs>
    </w:pPr>
  </w:style>
  <w:style w:type="character" w:styleId="slostrnky">
    <w:name w:val="page number"/>
    <w:basedOn w:val="Standardnpsmoodstavce"/>
    <w:rsid w:val="00906DD5"/>
  </w:style>
  <w:style w:type="character" w:styleId="Hypertextovodkaz">
    <w:name w:val="Hyperlink"/>
    <w:uiPriority w:val="99"/>
    <w:rsid w:val="00906DD5"/>
    <w:rPr>
      <w:color w:val="0000FF"/>
      <w:u w:val="single"/>
    </w:rPr>
  </w:style>
  <w:style w:type="paragraph" w:customStyle="1" w:styleId="Kapitola">
    <w:name w:val="Kapitola"/>
    <w:rsid w:val="00906DD5"/>
    <w:pPr>
      <w:keepNext/>
      <w:numPr>
        <w:numId w:val="1"/>
      </w:numPr>
      <w:pBdr>
        <w:bottom w:val="single" w:sz="4" w:space="1" w:color="auto"/>
      </w:pBdr>
      <w:spacing w:before="360" w:after="240" w:line="360" w:lineRule="auto"/>
      <w:ind w:left="340" w:hanging="340"/>
    </w:pPr>
    <w:rPr>
      <w:rFonts w:ascii="Arial" w:hAnsi="Arial"/>
      <w:caps/>
      <w:snapToGrid w:val="0"/>
      <w:color w:val="000000"/>
      <w:sz w:val="28"/>
    </w:rPr>
  </w:style>
  <w:style w:type="paragraph" w:customStyle="1" w:styleId="Nodsazen">
    <w:name w:val="N odsazený"/>
    <w:basedOn w:val="Normln"/>
    <w:rsid w:val="00906DD5"/>
    <w:pPr>
      <w:numPr>
        <w:numId w:val="2"/>
      </w:numPr>
      <w:spacing w:after="120"/>
      <w:jc w:val="both"/>
    </w:pPr>
    <w:rPr>
      <w:szCs w:val="20"/>
    </w:rPr>
  </w:style>
  <w:style w:type="paragraph" w:styleId="Obsah1">
    <w:name w:val="toc 1"/>
    <w:basedOn w:val="Normln"/>
    <w:next w:val="Normln"/>
    <w:autoRedefine/>
    <w:uiPriority w:val="39"/>
    <w:rsid w:val="001F53F9"/>
    <w:pPr>
      <w:tabs>
        <w:tab w:val="left" w:pos="660"/>
        <w:tab w:val="right" w:leader="dot" w:pos="9062"/>
      </w:tabs>
    </w:pPr>
    <w:rPr>
      <w:rFonts w:ascii="Arial" w:hAnsi="Arial"/>
      <w:b/>
      <w:szCs w:val="20"/>
      <w:lang w:val="ru-RU"/>
    </w:rPr>
  </w:style>
  <w:style w:type="paragraph" w:styleId="Obsah2">
    <w:name w:val="toc 2"/>
    <w:basedOn w:val="Obsah1"/>
    <w:next w:val="Normln"/>
    <w:autoRedefine/>
    <w:uiPriority w:val="39"/>
    <w:rsid w:val="00906DD5"/>
    <w:pPr>
      <w:ind w:left="113"/>
    </w:pPr>
    <w:rPr>
      <w:b w:val="0"/>
      <w:sz w:val="20"/>
    </w:rPr>
  </w:style>
  <w:style w:type="paragraph" w:styleId="Obsah3">
    <w:name w:val="toc 3"/>
    <w:basedOn w:val="Normln"/>
    <w:next w:val="Normln"/>
    <w:autoRedefine/>
    <w:uiPriority w:val="39"/>
    <w:rsid w:val="00906DD5"/>
    <w:pPr>
      <w:ind w:left="403"/>
    </w:pPr>
    <w:rPr>
      <w:rFonts w:ascii="Arial" w:hAnsi="Arial"/>
      <w:sz w:val="20"/>
      <w:szCs w:val="20"/>
      <w:lang w:val="ru-RU"/>
    </w:rPr>
  </w:style>
  <w:style w:type="paragraph" w:styleId="Zkladntext2">
    <w:name w:val="Body Text 2"/>
    <w:basedOn w:val="Normln"/>
    <w:rsid w:val="00906DD5"/>
    <w:pPr>
      <w:ind w:left="851" w:hanging="284"/>
    </w:pPr>
    <w:rPr>
      <w:rFonts w:ascii="Arial" w:hAnsi="Arial"/>
      <w:snapToGrid w:val="0"/>
      <w:szCs w:val="20"/>
    </w:rPr>
  </w:style>
  <w:style w:type="paragraph" w:styleId="Textvysvtlivek">
    <w:name w:val="endnote text"/>
    <w:basedOn w:val="Normln"/>
    <w:semiHidden/>
    <w:rsid w:val="00906DD5"/>
    <w:rPr>
      <w:rFonts w:ascii="Symbol" w:hAnsi="Symbol"/>
      <w:sz w:val="20"/>
      <w:szCs w:val="20"/>
      <w:lang w:val="ru-RU"/>
    </w:rPr>
  </w:style>
  <w:style w:type="paragraph" w:styleId="Zkladntextodsazen2">
    <w:name w:val="Body Text Indent 2"/>
    <w:basedOn w:val="Normln"/>
    <w:rsid w:val="00906DD5"/>
    <w:pPr>
      <w:ind w:firstLine="708"/>
      <w:jc w:val="both"/>
    </w:pPr>
    <w:rPr>
      <w:rFonts w:ascii="Arial" w:hAnsi="Arial" w:cs="Arial"/>
    </w:rPr>
  </w:style>
  <w:style w:type="paragraph" w:styleId="Zkladntext3">
    <w:name w:val="Body Text 3"/>
    <w:basedOn w:val="Normln"/>
    <w:rsid w:val="00906DD5"/>
    <w:pPr>
      <w:jc w:val="both"/>
    </w:pPr>
  </w:style>
  <w:style w:type="paragraph" w:styleId="Rozloendokumentu">
    <w:name w:val="Document Map"/>
    <w:basedOn w:val="Normln"/>
    <w:semiHidden/>
    <w:rsid w:val="00906DD5"/>
    <w:pPr>
      <w:shd w:val="clear" w:color="auto" w:fill="000080"/>
    </w:pPr>
    <w:rPr>
      <w:rFonts w:ascii="Tahoma" w:hAnsi="Tahoma" w:cs="Tahoma"/>
    </w:rPr>
  </w:style>
  <w:style w:type="character" w:styleId="Sledovanodkaz">
    <w:name w:val="FollowedHyperlink"/>
    <w:rsid w:val="00906DD5"/>
    <w:rPr>
      <w:color w:val="800080"/>
      <w:u w:val="single"/>
    </w:rPr>
  </w:style>
  <w:style w:type="paragraph" w:customStyle="1" w:styleId="BodyText21">
    <w:name w:val="Body Text 21"/>
    <w:basedOn w:val="Normln"/>
    <w:rsid w:val="00906DD5"/>
    <w:pPr>
      <w:ind w:firstLine="708"/>
    </w:pPr>
    <w:rPr>
      <w:rFonts w:ascii="Arial" w:hAnsi="Arial"/>
      <w:szCs w:val="20"/>
    </w:rPr>
  </w:style>
  <w:style w:type="character" w:customStyle="1" w:styleId="Nadpis2Char">
    <w:name w:val="Nadpis 2 Char"/>
    <w:link w:val="Nadpis2"/>
    <w:rsid w:val="00765CD8"/>
    <w:rPr>
      <w:rFonts w:ascii="Arial Narrow" w:eastAsia="Calibri" w:hAnsi="Arial Narrow"/>
      <w:b/>
      <w:noProof/>
      <w:sz w:val="22"/>
      <w:lang w:eastAsia="en-US"/>
    </w:rPr>
  </w:style>
  <w:style w:type="paragraph" w:styleId="Prosttext">
    <w:name w:val="Plain Text"/>
    <w:basedOn w:val="Normln"/>
    <w:rsid w:val="00984B4B"/>
    <w:rPr>
      <w:rFonts w:ascii="Courier New" w:hAnsi="Courier New"/>
      <w:sz w:val="20"/>
      <w:szCs w:val="20"/>
    </w:rPr>
  </w:style>
  <w:style w:type="paragraph" w:styleId="Textbubliny">
    <w:name w:val="Balloon Text"/>
    <w:basedOn w:val="Normln"/>
    <w:link w:val="TextbublinyChar"/>
    <w:rsid w:val="009C5E05"/>
    <w:rPr>
      <w:rFonts w:ascii="Tahoma" w:hAnsi="Tahoma" w:cs="Tahoma"/>
      <w:sz w:val="16"/>
      <w:szCs w:val="16"/>
    </w:rPr>
  </w:style>
  <w:style w:type="character" w:customStyle="1" w:styleId="TextbublinyChar">
    <w:name w:val="Text bubliny Char"/>
    <w:link w:val="Textbubliny"/>
    <w:rsid w:val="009C5E05"/>
    <w:rPr>
      <w:rFonts w:ascii="Tahoma" w:hAnsi="Tahoma" w:cs="Tahoma"/>
      <w:sz w:val="16"/>
      <w:szCs w:val="16"/>
    </w:rPr>
  </w:style>
  <w:style w:type="character" w:styleId="Siln">
    <w:name w:val="Strong"/>
    <w:uiPriority w:val="22"/>
    <w:qFormat/>
    <w:rsid w:val="001F53F9"/>
    <w:rPr>
      <w:b/>
      <w:bCs/>
    </w:rPr>
  </w:style>
  <w:style w:type="character" w:customStyle="1" w:styleId="Nadpis6Char">
    <w:name w:val="Nadpis 6 Char"/>
    <w:link w:val="Nadpis6"/>
    <w:rsid w:val="001F53F9"/>
    <w:rPr>
      <w:rFonts w:ascii="Arial Narrow" w:hAnsi="Arial Narrow"/>
      <w:b/>
      <w:bCs/>
      <w:noProof/>
      <w:sz w:val="22"/>
      <w:szCs w:val="22"/>
      <w:lang w:eastAsia="en-US"/>
    </w:rPr>
  </w:style>
  <w:style w:type="character" w:customStyle="1" w:styleId="Nadpis7Char">
    <w:name w:val="Nadpis 7 Char"/>
    <w:link w:val="Nadpis7"/>
    <w:rsid w:val="001F53F9"/>
    <w:rPr>
      <w:rFonts w:ascii="Arial Narrow" w:hAnsi="Arial Narrow"/>
      <w:noProof/>
      <w:sz w:val="22"/>
      <w:szCs w:val="22"/>
      <w:lang w:eastAsia="en-US"/>
    </w:rPr>
  </w:style>
  <w:style w:type="character" w:customStyle="1" w:styleId="Nadpis8Char">
    <w:name w:val="Nadpis 8 Char"/>
    <w:link w:val="Nadpis8"/>
    <w:rsid w:val="001F53F9"/>
    <w:rPr>
      <w:rFonts w:ascii="Arial Narrow" w:hAnsi="Arial Narrow"/>
      <w:i/>
      <w:iCs/>
      <w:noProof/>
      <w:sz w:val="22"/>
      <w:szCs w:val="22"/>
      <w:lang w:eastAsia="en-US"/>
    </w:rPr>
  </w:style>
  <w:style w:type="character" w:customStyle="1" w:styleId="Nadpis9Char">
    <w:name w:val="Nadpis 9 Char"/>
    <w:link w:val="Nadpis9"/>
    <w:rsid w:val="001F53F9"/>
    <w:rPr>
      <w:rFonts w:ascii="Cambria" w:hAnsi="Cambria"/>
      <w:noProof/>
      <w:sz w:val="22"/>
      <w:szCs w:val="22"/>
      <w:lang w:eastAsia="en-US"/>
    </w:rPr>
  </w:style>
  <w:style w:type="paragraph" w:styleId="Zkladntextodsazen">
    <w:name w:val="Body Text Indent"/>
    <w:basedOn w:val="Normln"/>
    <w:link w:val="ZkladntextodsazenChar"/>
    <w:rsid w:val="001F53F9"/>
    <w:pPr>
      <w:spacing w:after="120"/>
      <w:ind w:left="283"/>
    </w:pPr>
  </w:style>
  <w:style w:type="character" w:customStyle="1" w:styleId="ZkladntextodsazenChar">
    <w:name w:val="Základní text odsazený Char"/>
    <w:link w:val="Zkladntextodsazen"/>
    <w:rsid w:val="001F53F9"/>
    <w:rPr>
      <w:sz w:val="24"/>
      <w:szCs w:val="24"/>
    </w:rPr>
  </w:style>
  <w:style w:type="paragraph" w:styleId="Zkladntextodsazen3">
    <w:name w:val="Body Text Indent 3"/>
    <w:basedOn w:val="Normln"/>
    <w:link w:val="Zkladntextodsazen3Char"/>
    <w:rsid w:val="001F53F9"/>
    <w:pPr>
      <w:spacing w:after="120"/>
      <w:ind w:left="283"/>
    </w:pPr>
    <w:rPr>
      <w:sz w:val="16"/>
      <w:szCs w:val="16"/>
    </w:rPr>
  </w:style>
  <w:style w:type="character" w:customStyle="1" w:styleId="Zkladntextodsazen3Char">
    <w:name w:val="Základní text odsazený 3 Char"/>
    <w:link w:val="Zkladntextodsazen3"/>
    <w:rsid w:val="001F53F9"/>
    <w:rPr>
      <w:sz w:val="16"/>
      <w:szCs w:val="16"/>
    </w:rPr>
  </w:style>
  <w:style w:type="character" w:styleId="slodku">
    <w:name w:val="line number"/>
    <w:basedOn w:val="Standardnpsmoodstavce"/>
    <w:rsid w:val="005A7667"/>
  </w:style>
  <w:style w:type="paragraph" w:customStyle="1" w:styleId="Textzprvy">
    <w:name w:val="Text zprávy"/>
    <w:rsid w:val="00430577"/>
    <w:pPr>
      <w:spacing w:before="40"/>
      <w:ind w:firstLine="567"/>
    </w:pPr>
    <w:rPr>
      <w:noProof/>
      <w:sz w:val="24"/>
    </w:rPr>
  </w:style>
  <w:style w:type="paragraph" w:customStyle="1" w:styleId="Neodstavec">
    <w:name w:val="Neodstavec"/>
    <w:basedOn w:val="Normln"/>
    <w:rsid w:val="00330D6F"/>
    <w:pPr>
      <w:jc w:val="both"/>
    </w:pPr>
    <w:rPr>
      <w:szCs w:val="20"/>
    </w:rPr>
  </w:style>
  <w:style w:type="paragraph" w:customStyle="1" w:styleId="Body-nadpis">
    <w:name w:val="Body-nadpis"/>
    <w:basedOn w:val="Normln"/>
    <w:next w:val="Normln"/>
    <w:rsid w:val="00330D6F"/>
    <w:pPr>
      <w:keepNext/>
      <w:spacing w:after="120"/>
      <w:jc w:val="both"/>
    </w:pPr>
    <w:rPr>
      <w:b/>
      <w:szCs w:val="20"/>
    </w:rPr>
  </w:style>
  <w:style w:type="paragraph" w:styleId="Odstavecseseznamem">
    <w:name w:val="List Paragraph"/>
    <w:basedOn w:val="Normln"/>
    <w:qFormat/>
    <w:rsid w:val="00260F62"/>
    <w:pPr>
      <w:ind w:left="720"/>
      <w:contextualSpacing/>
    </w:pPr>
  </w:style>
  <w:style w:type="character" w:customStyle="1" w:styleId="submitted">
    <w:name w:val="submitted"/>
    <w:basedOn w:val="Standardnpsmoodstavce"/>
    <w:rsid w:val="00B545F6"/>
  </w:style>
  <w:style w:type="paragraph" w:styleId="Normlnweb">
    <w:name w:val="Normal (Web)"/>
    <w:basedOn w:val="Normln"/>
    <w:uiPriority w:val="99"/>
    <w:unhideWhenUsed/>
    <w:rsid w:val="00B545F6"/>
    <w:pPr>
      <w:spacing w:before="100" w:beforeAutospacing="1" w:after="100" w:afterAutospacing="1" w:line="240" w:lineRule="auto"/>
    </w:pPr>
    <w:rPr>
      <w:rFonts w:ascii="Times New Roman" w:eastAsia="Times New Roman" w:hAnsi="Times New Roman"/>
      <w:sz w:val="24"/>
      <w:szCs w:val="24"/>
      <w:lang w:eastAsia="cs-CZ"/>
    </w:rPr>
  </w:style>
  <w:style w:type="paragraph" w:styleId="FormtovanvHTML">
    <w:name w:val="HTML Preformatted"/>
    <w:basedOn w:val="Normln"/>
    <w:link w:val="FormtovanvHTMLChar"/>
    <w:uiPriority w:val="99"/>
    <w:unhideWhenUsed/>
    <w:rsid w:val="00001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cs-CZ"/>
    </w:rPr>
  </w:style>
  <w:style w:type="character" w:customStyle="1" w:styleId="FormtovanvHTMLChar">
    <w:name w:val="Formátovaný v HTML Char"/>
    <w:link w:val="FormtovanvHTML"/>
    <w:uiPriority w:val="99"/>
    <w:rsid w:val="000013E7"/>
    <w:rPr>
      <w:rFonts w:ascii="Courier New" w:hAnsi="Courier New" w:cs="Courier New"/>
    </w:rPr>
  </w:style>
  <w:style w:type="character" w:customStyle="1" w:styleId="ktykontaktnazev">
    <w:name w:val="kty_kontakt_nazev"/>
    <w:basedOn w:val="Standardnpsmoodstavce"/>
    <w:rsid w:val="00306EF2"/>
  </w:style>
  <w:style w:type="character" w:customStyle="1" w:styleId="ktykontakthodnota">
    <w:name w:val="kty_kontakt_hodnota"/>
    <w:basedOn w:val="Standardnpsmoodstavce"/>
    <w:rsid w:val="00306EF2"/>
  </w:style>
  <w:style w:type="character" w:customStyle="1" w:styleId="rvts24">
    <w:name w:val="rvts24"/>
    <w:basedOn w:val="Standardnpsmoodstavce"/>
    <w:rsid w:val="004540B5"/>
  </w:style>
  <w:style w:type="character" w:customStyle="1" w:styleId="apple-converted-space">
    <w:name w:val="apple-converted-space"/>
    <w:basedOn w:val="Standardnpsmoodstavce"/>
    <w:rsid w:val="004540B5"/>
  </w:style>
  <w:style w:type="paragraph" w:customStyle="1" w:styleId="Default">
    <w:name w:val="Default"/>
    <w:rsid w:val="00CD4234"/>
    <w:pPr>
      <w:autoSpaceDE w:val="0"/>
      <w:autoSpaceDN w:val="0"/>
      <w:adjustRightInd w:val="0"/>
    </w:pPr>
    <w:rPr>
      <w:rFonts w:ascii="Tahoma" w:hAnsi="Tahoma" w:cs="Tahoma"/>
      <w:color w:val="000000"/>
      <w:sz w:val="24"/>
      <w:szCs w:val="24"/>
    </w:rPr>
  </w:style>
  <w:style w:type="character" w:customStyle="1" w:styleId="dn">
    <w:name w:val="Žádný"/>
    <w:rsid w:val="00AB290D"/>
  </w:style>
  <w:style w:type="numbering" w:customStyle="1" w:styleId="Odrky">
    <w:name w:val="Odrážky"/>
    <w:rsid w:val="00AB290D"/>
    <w:pPr>
      <w:numPr>
        <w:numId w:val="6"/>
      </w:numPr>
    </w:pPr>
  </w:style>
  <w:style w:type="character" w:styleId="Zdraznn">
    <w:name w:val="Emphasis"/>
    <w:basedOn w:val="Standardnpsmoodstavce"/>
    <w:uiPriority w:val="20"/>
    <w:qFormat/>
    <w:rsid w:val="00946E07"/>
    <w:rPr>
      <w:i/>
      <w:iCs/>
    </w:rPr>
  </w:style>
  <w:style w:type="paragraph" w:customStyle="1" w:styleId="nadpis40">
    <w:name w:val="nadpis 4"/>
    <w:basedOn w:val="Normln"/>
    <w:link w:val="nadpis4Char0"/>
    <w:qFormat/>
    <w:rsid w:val="002720A3"/>
    <w:pPr>
      <w:spacing w:before="120" w:after="120"/>
      <w:outlineLvl w:val="3"/>
    </w:pPr>
    <w:rPr>
      <w:u w:val="single"/>
      <w:lang w:eastAsia="cs-CZ"/>
    </w:rPr>
  </w:style>
  <w:style w:type="character" w:customStyle="1" w:styleId="nadpis4Char0">
    <w:name w:val="nadpis 4 Char"/>
    <w:basedOn w:val="Standardnpsmoodstavce"/>
    <w:link w:val="nadpis40"/>
    <w:rsid w:val="002720A3"/>
    <w:rPr>
      <w:rFonts w:ascii="Arial Narrow" w:eastAsia="Calibri" w:hAnsi="Arial Narrow"/>
      <w:sz w:val="22"/>
      <w:szCs w:val="22"/>
      <w:u w:val="single"/>
    </w:rPr>
  </w:style>
  <w:style w:type="paragraph" w:styleId="Nzev">
    <w:name w:val="Title"/>
    <w:basedOn w:val="Normln"/>
    <w:next w:val="Normln"/>
    <w:link w:val="NzevChar"/>
    <w:qFormat/>
    <w:rsid w:val="004C110D"/>
    <w:pPr>
      <w:pBdr>
        <w:top w:val="single" w:sz="4" w:space="1" w:color="auto"/>
        <w:left w:val="single" w:sz="4" w:space="4" w:color="auto"/>
        <w:bottom w:val="single" w:sz="4" w:space="1" w:color="auto"/>
        <w:right w:val="single" w:sz="4" w:space="4" w:color="auto"/>
      </w:pBdr>
      <w:shd w:val="clear" w:color="auto" w:fill="D9D9D9" w:themeFill="background1" w:themeFillShade="D9"/>
      <w:spacing w:before="240" w:after="60" w:line="240" w:lineRule="auto"/>
      <w:jc w:val="center"/>
      <w:outlineLvl w:val="0"/>
    </w:pPr>
    <w:rPr>
      <w:rFonts w:eastAsia="Times New Roman"/>
      <w:b/>
      <w:bCs/>
      <w:kern w:val="28"/>
      <w:sz w:val="32"/>
      <w:szCs w:val="32"/>
    </w:rPr>
  </w:style>
  <w:style w:type="character" w:customStyle="1" w:styleId="NzevChar">
    <w:name w:val="Název Char"/>
    <w:basedOn w:val="Standardnpsmoodstavce"/>
    <w:link w:val="Nzev"/>
    <w:rsid w:val="004C110D"/>
    <w:rPr>
      <w:rFonts w:ascii="Arial Narrow" w:hAnsi="Arial Narrow"/>
      <w:b/>
      <w:bCs/>
      <w:kern w:val="28"/>
      <w:sz w:val="32"/>
      <w:szCs w:val="32"/>
      <w:shd w:val="clear" w:color="auto" w:fill="D9D9D9" w:themeFill="background1" w:themeFillShade="D9"/>
      <w:lang w:eastAsia="en-US"/>
    </w:rPr>
  </w:style>
  <w:style w:type="paragraph" w:customStyle="1" w:styleId="ROZPISKA">
    <w:name w:val="ROZPISKA"/>
    <w:basedOn w:val="Normln"/>
    <w:link w:val="ROZPISKAChar"/>
    <w:qFormat/>
    <w:rsid w:val="007D46AF"/>
    <w:pPr>
      <w:tabs>
        <w:tab w:val="center" w:pos="4536"/>
        <w:tab w:val="right" w:pos="9072"/>
      </w:tabs>
      <w:spacing w:line="240" w:lineRule="auto"/>
    </w:pPr>
    <w:rPr>
      <w:rFonts w:eastAsia="Times New Roman" w:cs="Arial"/>
      <w:b/>
      <w:bCs/>
      <w:szCs w:val="18"/>
      <w:lang w:eastAsia="cs-CZ"/>
    </w:rPr>
  </w:style>
  <w:style w:type="character" w:customStyle="1" w:styleId="ROZPISKAChar">
    <w:name w:val="ROZPISKA Char"/>
    <w:basedOn w:val="Standardnpsmoodstavce"/>
    <w:link w:val="ROZPISKA"/>
    <w:rsid w:val="007D46AF"/>
    <w:rPr>
      <w:rFonts w:ascii="Arial Narrow" w:hAnsi="Arial Narrow" w:cs="Arial"/>
      <w:b/>
      <w:bCs/>
      <w:noProof/>
      <w:sz w:val="22"/>
      <w:szCs w:val="18"/>
    </w:rPr>
  </w:style>
  <w:style w:type="paragraph" w:styleId="Obsah4">
    <w:name w:val="toc 4"/>
    <w:basedOn w:val="Normln"/>
    <w:next w:val="Normln"/>
    <w:autoRedefine/>
    <w:uiPriority w:val="39"/>
    <w:unhideWhenUsed/>
    <w:rsid w:val="00610FAF"/>
    <w:pPr>
      <w:spacing w:after="100"/>
      <w:ind w:left="660"/>
    </w:pPr>
  </w:style>
  <w:style w:type="numbering" w:customStyle="1" w:styleId="Bezseznamu1">
    <w:name w:val="Bez seznamu1"/>
    <w:next w:val="Bezseznamu"/>
    <w:uiPriority w:val="99"/>
    <w:semiHidden/>
    <w:unhideWhenUsed/>
    <w:rsid w:val="00610FAF"/>
  </w:style>
  <w:style w:type="paragraph" w:styleId="Nadpisobsahu">
    <w:name w:val="TOC Heading"/>
    <w:basedOn w:val="Nadpis1"/>
    <w:next w:val="Normln"/>
    <w:uiPriority w:val="39"/>
    <w:semiHidden/>
    <w:unhideWhenUsed/>
    <w:qFormat/>
    <w:rsid w:val="00610FAF"/>
    <w:pPr>
      <w:keepLines/>
      <w:numPr>
        <w:numId w:val="0"/>
      </w:numPr>
      <w:spacing w:before="480" w:after="0"/>
      <w:outlineLvl w:val="9"/>
    </w:pPr>
    <w:rPr>
      <w:rFonts w:ascii="Cambria" w:hAnsi="Cambria" w:cs="Times New Roman"/>
      <w:caps w:val="0"/>
      <w:noProof w:val="0"/>
      <w:color w:val="365F91"/>
      <w:kern w:val="0"/>
      <w:lang w:val="cs-CZ"/>
    </w:rPr>
  </w:style>
  <w:style w:type="character" w:customStyle="1" w:styleId="Nadpis3Char">
    <w:name w:val="Nadpis 3 Char"/>
    <w:aliases w:val="Nadpis 3 velká písmena Char"/>
    <w:link w:val="Nadpis3"/>
    <w:rsid w:val="00610FAF"/>
    <w:rPr>
      <w:rFonts w:ascii="Arial Narrow" w:eastAsia="Calibri" w:hAnsi="Arial Narrow"/>
      <w:b/>
      <w:noProof/>
      <w:sz w:val="22"/>
      <w:lang w:eastAsia="en-US"/>
    </w:rPr>
  </w:style>
  <w:style w:type="paragraph" w:customStyle="1" w:styleId="Standard">
    <w:name w:val="Standard"/>
    <w:rsid w:val="00610FAF"/>
    <w:pPr>
      <w:suppressAutoHyphens/>
      <w:overflowPunct w:val="0"/>
      <w:autoSpaceDN w:val="0"/>
      <w:textAlignment w:val="baseline"/>
    </w:pPr>
    <w:rPr>
      <w:rFonts w:ascii="Arial" w:hAnsi="Arial"/>
      <w:kern w:val="3"/>
      <w:sz w:val="22"/>
    </w:rPr>
  </w:style>
  <w:style w:type="paragraph" w:customStyle="1" w:styleId="CG-normln">
    <w:name w:val="CG - normální"/>
    <w:basedOn w:val="Standard"/>
    <w:rsid w:val="00610FAF"/>
  </w:style>
  <w:style w:type="paragraph" w:customStyle="1" w:styleId="zkladntext0">
    <w:name w:val="základní text"/>
    <w:rsid w:val="00610FAF"/>
    <w:pPr>
      <w:tabs>
        <w:tab w:val="left" w:pos="1125"/>
        <w:tab w:val="left" w:pos="2280"/>
        <w:tab w:val="left" w:pos="3405"/>
        <w:tab w:val="left" w:pos="4575"/>
        <w:tab w:val="left" w:pos="5715"/>
        <w:tab w:val="left" w:pos="6855"/>
        <w:tab w:val="left" w:pos="7995"/>
        <w:tab w:val="left" w:pos="9135"/>
        <w:tab w:val="left" w:pos="10260"/>
        <w:tab w:val="left" w:pos="11385"/>
      </w:tabs>
      <w:suppressAutoHyphens/>
    </w:pPr>
    <w:rPr>
      <w:rFonts w:ascii="AvantGardeGothicE" w:eastAsia="Arial" w:hAnsi="AvantGardeGothicE"/>
      <w:color w:val="000000"/>
      <w:sz w:val="24"/>
      <w:lang w:eastAsia="ar-SA"/>
    </w:rPr>
  </w:style>
  <w:style w:type="character" w:styleId="Odkaznakoment">
    <w:name w:val="annotation reference"/>
    <w:rsid w:val="00610FAF"/>
    <w:rPr>
      <w:sz w:val="16"/>
      <w:szCs w:val="16"/>
    </w:rPr>
  </w:style>
  <w:style w:type="paragraph" w:styleId="Textkomente">
    <w:name w:val="annotation text"/>
    <w:basedOn w:val="Normln"/>
    <w:link w:val="TextkomenteChar"/>
    <w:rsid w:val="00610FAF"/>
    <w:rPr>
      <w:noProof w:val="0"/>
      <w:sz w:val="20"/>
      <w:szCs w:val="20"/>
    </w:rPr>
  </w:style>
  <w:style w:type="character" w:customStyle="1" w:styleId="TextkomenteChar">
    <w:name w:val="Text komentáře Char"/>
    <w:basedOn w:val="Standardnpsmoodstavce"/>
    <w:link w:val="Textkomente"/>
    <w:rsid w:val="00610FAF"/>
    <w:rPr>
      <w:rFonts w:ascii="Arial Narrow" w:eastAsia="Calibri" w:hAnsi="Arial Narrow"/>
      <w:lang w:eastAsia="en-US"/>
    </w:rPr>
  </w:style>
  <w:style w:type="paragraph" w:styleId="Pedmtkomente">
    <w:name w:val="annotation subject"/>
    <w:basedOn w:val="Textkomente"/>
    <w:next w:val="Textkomente"/>
    <w:link w:val="PedmtkomenteChar"/>
    <w:rsid w:val="00610FAF"/>
    <w:rPr>
      <w:b/>
      <w:bCs/>
    </w:rPr>
  </w:style>
  <w:style w:type="character" w:customStyle="1" w:styleId="PedmtkomenteChar">
    <w:name w:val="Předmět komentáře Char"/>
    <w:basedOn w:val="TextkomenteChar"/>
    <w:link w:val="Pedmtkomente"/>
    <w:rsid w:val="00610FAF"/>
    <w:rPr>
      <w:rFonts w:ascii="Arial Narrow" w:eastAsia="Calibri" w:hAnsi="Arial Narrow"/>
      <w:b/>
      <w:bCs/>
      <w:lang w:eastAsia="en-US"/>
    </w:rPr>
  </w:style>
  <w:style w:type="paragraph" w:customStyle="1" w:styleId="Pa13">
    <w:name w:val="Pa13"/>
    <w:basedOn w:val="Normln"/>
    <w:next w:val="Normln"/>
    <w:uiPriority w:val="99"/>
    <w:rsid w:val="00610FAF"/>
    <w:pPr>
      <w:autoSpaceDE w:val="0"/>
      <w:autoSpaceDN w:val="0"/>
      <w:adjustRightInd w:val="0"/>
      <w:spacing w:line="141" w:lineRule="atLeast"/>
    </w:pPr>
    <w:rPr>
      <w:rFonts w:ascii="DIN Pro Light" w:eastAsia="Times New Roman" w:hAnsi="DIN Pro Light"/>
      <w:noProof w:val="0"/>
      <w:sz w:val="24"/>
      <w:szCs w:val="24"/>
      <w:lang w:eastAsia="cs-CZ"/>
    </w:rPr>
  </w:style>
  <w:style w:type="paragraph" w:customStyle="1" w:styleId="B1Normal">
    <w:name w:val="B1 Normal"/>
    <w:autoRedefine/>
    <w:rsid w:val="00610FAF"/>
    <w:pPr>
      <w:tabs>
        <w:tab w:val="left" w:pos="3420"/>
        <w:tab w:val="left" w:pos="4270"/>
        <w:tab w:val="left" w:pos="4860"/>
        <w:tab w:val="left" w:pos="5670"/>
        <w:tab w:val="left" w:pos="5760"/>
        <w:tab w:val="left" w:pos="6521"/>
        <w:tab w:val="left" w:pos="7740"/>
      </w:tabs>
      <w:spacing w:after="60"/>
      <w:ind w:firstLine="360"/>
      <w:jc w:val="both"/>
    </w:pPr>
    <w:rPr>
      <w:sz w:val="24"/>
      <w:szCs w:val="24"/>
    </w:rPr>
  </w:style>
  <w:style w:type="paragraph" w:customStyle="1" w:styleId="A">
    <w:name w:val="A"/>
    <w:basedOn w:val="Normln"/>
    <w:rsid w:val="00610FAF"/>
    <w:pPr>
      <w:spacing w:line="240" w:lineRule="auto"/>
    </w:pPr>
    <w:rPr>
      <w:rFonts w:ascii="Arial" w:eastAsia="Times New Roman" w:hAnsi="Arial"/>
      <w:noProof w:val="0"/>
      <w:szCs w:val="20"/>
      <w:lang w:eastAsia="cs-CZ"/>
    </w:rPr>
  </w:style>
  <w:style w:type="table" w:styleId="Mkatabulky">
    <w:name w:val="Table Grid"/>
    <w:basedOn w:val="Normlntabulka"/>
    <w:rsid w:val="00610F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adpis3"/>
    <w:link w:val="nadpis21Char"/>
    <w:rsid w:val="00610FAF"/>
    <w:pPr>
      <w:widowControl w:val="0"/>
      <w:numPr>
        <w:ilvl w:val="0"/>
        <w:numId w:val="0"/>
      </w:numPr>
      <w:snapToGrid w:val="0"/>
      <w:spacing w:before="0" w:after="0" w:line="240" w:lineRule="auto"/>
      <w:ind w:left="1134" w:hanging="425"/>
    </w:pPr>
    <w:rPr>
      <w:rFonts w:ascii="Arial" w:eastAsia="Times New Roman" w:hAnsi="Arial"/>
      <w:noProof w:val="0"/>
      <w:sz w:val="24"/>
      <w:szCs w:val="22"/>
    </w:rPr>
  </w:style>
  <w:style w:type="paragraph" w:customStyle="1" w:styleId="nadpis22">
    <w:name w:val="nadpis 2.2"/>
    <w:basedOn w:val="Nadpis3"/>
    <w:link w:val="nadpis22Char"/>
    <w:rsid w:val="00610FAF"/>
    <w:pPr>
      <w:widowControl w:val="0"/>
      <w:numPr>
        <w:ilvl w:val="0"/>
        <w:numId w:val="7"/>
      </w:numPr>
      <w:snapToGrid w:val="0"/>
      <w:spacing w:before="0" w:after="0" w:line="240" w:lineRule="auto"/>
      <w:ind w:left="1134" w:hanging="425"/>
    </w:pPr>
    <w:rPr>
      <w:rFonts w:ascii="Arial" w:eastAsia="Times New Roman" w:hAnsi="Arial"/>
      <w:noProof w:val="0"/>
      <w:sz w:val="24"/>
      <w:szCs w:val="22"/>
    </w:rPr>
  </w:style>
  <w:style w:type="character" w:customStyle="1" w:styleId="nadpis21Char">
    <w:name w:val="nadpis 2.1 Char"/>
    <w:link w:val="nadpis21"/>
    <w:rsid w:val="00610FAF"/>
    <w:rPr>
      <w:rFonts w:ascii="Arial" w:hAnsi="Arial"/>
      <w:b/>
      <w:sz w:val="24"/>
      <w:szCs w:val="22"/>
      <w:lang w:eastAsia="en-US"/>
    </w:rPr>
  </w:style>
  <w:style w:type="character" w:customStyle="1" w:styleId="nadpis22Char">
    <w:name w:val="nadpis 2.2 Char"/>
    <w:link w:val="nadpis22"/>
    <w:rsid w:val="00610FAF"/>
    <w:rPr>
      <w:rFonts w:ascii="Arial" w:hAnsi="Arial"/>
      <w:b/>
      <w:sz w:val="24"/>
      <w:szCs w:val="22"/>
      <w:lang w:eastAsia="en-US"/>
    </w:rPr>
  </w:style>
  <w:style w:type="character" w:customStyle="1" w:styleId="Nadpis4Char">
    <w:name w:val="Nadpis 4 Char"/>
    <w:basedOn w:val="Standardnpsmoodstavce"/>
    <w:link w:val="Nadpis4"/>
    <w:rsid w:val="00610FAF"/>
    <w:rPr>
      <w:rFonts w:ascii="Arial" w:eastAsia="Calibri" w:hAnsi="Arial"/>
      <w:b/>
      <w:noProof/>
      <w:sz w:val="22"/>
      <w:lang w:eastAsia="en-US"/>
    </w:rPr>
  </w:style>
  <w:style w:type="paragraph" w:customStyle="1" w:styleId="Zkladntextodsazen21">
    <w:name w:val="Základní text odsazený 21"/>
    <w:basedOn w:val="Normln"/>
    <w:rsid w:val="00610FAF"/>
    <w:pPr>
      <w:suppressAutoHyphens/>
      <w:spacing w:line="240" w:lineRule="auto"/>
      <w:ind w:left="360" w:hanging="360"/>
    </w:pPr>
    <w:rPr>
      <w:rFonts w:ascii="Times New Roman" w:eastAsia="Times New Roman" w:hAnsi="Times New Roman"/>
      <w:noProof w:val="0"/>
      <w:sz w:val="24"/>
      <w:szCs w:val="24"/>
      <w:lang w:eastAsia="ar-SA"/>
    </w:rPr>
  </w:style>
  <w:style w:type="paragraph" w:customStyle="1" w:styleId="CM4">
    <w:name w:val="CM4"/>
    <w:basedOn w:val="Default"/>
    <w:next w:val="Default"/>
    <w:uiPriority w:val="99"/>
    <w:rsid w:val="00610FAF"/>
    <w:pPr>
      <w:widowControl w:val="0"/>
      <w:spacing w:line="276" w:lineRule="atLeast"/>
    </w:pPr>
    <w:rPr>
      <w:rFonts w:ascii="Helvetica" w:eastAsiaTheme="minorEastAsia" w:hAnsi="Helvetica" w:cs="Helvetica"/>
      <w:color w:val="auto"/>
      <w:lang w:val="en-US" w:eastAsia="en-US"/>
    </w:rPr>
  </w:style>
  <w:style w:type="paragraph" w:customStyle="1" w:styleId="CM5">
    <w:name w:val="CM5"/>
    <w:basedOn w:val="Default"/>
    <w:next w:val="Default"/>
    <w:uiPriority w:val="99"/>
    <w:rsid w:val="00610FAF"/>
    <w:pPr>
      <w:widowControl w:val="0"/>
      <w:spacing w:line="276" w:lineRule="atLeast"/>
    </w:pPr>
    <w:rPr>
      <w:rFonts w:ascii="Helvetica" w:eastAsiaTheme="minorEastAsia" w:hAnsi="Helvetica" w:cs="Helvetica"/>
      <w:color w:val="auto"/>
      <w:lang w:val="en-US" w:eastAsia="en-US"/>
    </w:rPr>
  </w:style>
  <w:style w:type="paragraph" w:customStyle="1" w:styleId="CM6">
    <w:name w:val="CM6"/>
    <w:basedOn w:val="Default"/>
    <w:next w:val="Default"/>
    <w:uiPriority w:val="99"/>
    <w:rsid w:val="00610FAF"/>
    <w:pPr>
      <w:widowControl w:val="0"/>
      <w:spacing w:line="276" w:lineRule="atLeast"/>
    </w:pPr>
    <w:rPr>
      <w:rFonts w:ascii="Helvetica" w:eastAsiaTheme="minorEastAsia" w:hAnsi="Helvetica" w:cs="Helvetica"/>
      <w:color w:val="auto"/>
      <w:lang w:val="en-US" w:eastAsia="en-US"/>
    </w:rPr>
  </w:style>
  <w:style w:type="paragraph" w:customStyle="1" w:styleId="NormlnIMP">
    <w:name w:val="Normální_IMP"/>
    <w:basedOn w:val="Normln"/>
    <w:rsid w:val="00610FAF"/>
    <w:pPr>
      <w:widowControl w:val="0"/>
      <w:suppressAutoHyphens/>
      <w:spacing w:line="228" w:lineRule="auto"/>
    </w:pPr>
    <w:rPr>
      <w:rFonts w:ascii="Times New Roman" w:eastAsia="Times New Roman" w:hAnsi="Times New Roman"/>
      <w:noProof w:val="0"/>
      <w:sz w:val="20"/>
      <w:szCs w:val="20"/>
    </w:rPr>
  </w:style>
  <w:style w:type="paragraph" w:customStyle="1" w:styleId="Odrka">
    <w:name w:val="Odrážka"/>
    <w:basedOn w:val="Normln"/>
    <w:rsid w:val="00610FAF"/>
    <w:pPr>
      <w:numPr>
        <w:numId w:val="8"/>
      </w:numPr>
      <w:spacing w:after="120" w:line="240" w:lineRule="auto"/>
    </w:pPr>
    <w:rPr>
      <w:rFonts w:ascii="Arial" w:eastAsia="Times New Roman" w:hAnsi="Arial"/>
      <w:noProof w:val="0"/>
      <w:kern w:val="28"/>
      <w:sz w:val="24"/>
      <w:szCs w:val="20"/>
      <w:lang w:eastAsia="cs-CZ"/>
    </w:rPr>
  </w:style>
  <w:style w:type="paragraph" w:customStyle="1" w:styleId="PDodstavec">
    <w:name w:val="PD_odstavec"/>
    <w:basedOn w:val="Normln"/>
    <w:qFormat/>
    <w:rsid w:val="00610FAF"/>
    <w:pPr>
      <w:spacing w:after="60" w:line="240" w:lineRule="auto"/>
      <w:ind w:firstLine="284"/>
      <w:jc w:val="both"/>
    </w:pPr>
    <w:rPr>
      <w:rFonts w:ascii="Arial" w:eastAsiaTheme="minorHAnsi" w:hAnsi="Arial"/>
      <w:noProof w:val="0"/>
      <w:szCs w:val="20"/>
    </w:rPr>
  </w:style>
  <w:style w:type="paragraph" w:styleId="Citt">
    <w:name w:val="Quote"/>
    <w:basedOn w:val="Normln"/>
    <w:next w:val="Normln"/>
    <w:link w:val="CittChar"/>
    <w:uiPriority w:val="29"/>
    <w:qFormat/>
    <w:rsid w:val="00113A4F"/>
    <w:rPr>
      <w:i/>
      <w:iCs/>
      <w:color w:val="000000" w:themeColor="text1"/>
    </w:rPr>
  </w:style>
  <w:style w:type="character" w:customStyle="1" w:styleId="CittChar">
    <w:name w:val="Citát Char"/>
    <w:basedOn w:val="Standardnpsmoodstavce"/>
    <w:link w:val="Citt"/>
    <w:uiPriority w:val="29"/>
    <w:rsid w:val="00113A4F"/>
    <w:rPr>
      <w:rFonts w:ascii="Arial Narrow" w:eastAsia="Calibri" w:hAnsi="Arial Narrow"/>
      <w:i/>
      <w:iCs/>
      <w:noProof/>
      <w:color w:val="000000" w:themeColor="tex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4553">
      <w:bodyDiv w:val="1"/>
      <w:marLeft w:val="0"/>
      <w:marRight w:val="0"/>
      <w:marTop w:val="0"/>
      <w:marBottom w:val="0"/>
      <w:divBdr>
        <w:top w:val="none" w:sz="0" w:space="0" w:color="auto"/>
        <w:left w:val="none" w:sz="0" w:space="0" w:color="auto"/>
        <w:bottom w:val="none" w:sz="0" w:space="0" w:color="auto"/>
        <w:right w:val="none" w:sz="0" w:space="0" w:color="auto"/>
      </w:divBdr>
    </w:div>
    <w:div w:id="87045889">
      <w:bodyDiv w:val="1"/>
      <w:marLeft w:val="0"/>
      <w:marRight w:val="0"/>
      <w:marTop w:val="0"/>
      <w:marBottom w:val="0"/>
      <w:divBdr>
        <w:top w:val="none" w:sz="0" w:space="0" w:color="auto"/>
        <w:left w:val="none" w:sz="0" w:space="0" w:color="auto"/>
        <w:bottom w:val="none" w:sz="0" w:space="0" w:color="auto"/>
        <w:right w:val="none" w:sz="0" w:space="0" w:color="auto"/>
      </w:divBdr>
    </w:div>
    <w:div w:id="93945267">
      <w:bodyDiv w:val="1"/>
      <w:marLeft w:val="0"/>
      <w:marRight w:val="0"/>
      <w:marTop w:val="0"/>
      <w:marBottom w:val="0"/>
      <w:divBdr>
        <w:top w:val="none" w:sz="0" w:space="0" w:color="auto"/>
        <w:left w:val="none" w:sz="0" w:space="0" w:color="auto"/>
        <w:bottom w:val="none" w:sz="0" w:space="0" w:color="auto"/>
        <w:right w:val="none" w:sz="0" w:space="0" w:color="auto"/>
      </w:divBdr>
    </w:div>
    <w:div w:id="109862160">
      <w:bodyDiv w:val="1"/>
      <w:marLeft w:val="0"/>
      <w:marRight w:val="0"/>
      <w:marTop w:val="0"/>
      <w:marBottom w:val="0"/>
      <w:divBdr>
        <w:top w:val="none" w:sz="0" w:space="0" w:color="auto"/>
        <w:left w:val="none" w:sz="0" w:space="0" w:color="auto"/>
        <w:bottom w:val="none" w:sz="0" w:space="0" w:color="auto"/>
        <w:right w:val="none" w:sz="0" w:space="0" w:color="auto"/>
      </w:divBdr>
    </w:div>
    <w:div w:id="120222619">
      <w:bodyDiv w:val="1"/>
      <w:marLeft w:val="0"/>
      <w:marRight w:val="0"/>
      <w:marTop w:val="0"/>
      <w:marBottom w:val="0"/>
      <w:divBdr>
        <w:top w:val="none" w:sz="0" w:space="0" w:color="auto"/>
        <w:left w:val="none" w:sz="0" w:space="0" w:color="auto"/>
        <w:bottom w:val="none" w:sz="0" w:space="0" w:color="auto"/>
        <w:right w:val="none" w:sz="0" w:space="0" w:color="auto"/>
      </w:divBdr>
    </w:div>
    <w:div w:id="210925313">
      <w:bodyDiv w:val="1"/>
      <w:marLeft w:val="0"/>
      <w:marRight w:val="0"/>
      <w:marTop w:val="0"/>
      <w:marBottom w:val="0"/>
      <w:divBdr>
        <w:top w:val="none" w:sz="0" w:space="0" w:color="auto"/>
        <w:left w:val="none" w:sz="0" w:space="0" w:color="auto"/>
        <w:bottom w:val="none" w:sz="0" w:space="0" w:color="auto"/>
        <w:right w:val="none" w:sz="0" w:space="0" w:color="auto"/>
      </w:divBdr>
      <w:divsChild>
        <w:div w:id="286547431">
          <w:marLeft w:val="0"/>
          <w:marRight w:val="0"/>
          <w:marTop w:val="0"/>
          <w:marBottom w:val="0"/>
          <w:divBdr>
            <w:top w:val="none" w:sz="0" w:space="0" w:color="auto"/>
            <w:left w:val="none" w:sz="0" w:space="0" w:color="auto"/>
            <w:bottom w:val="none" w:sz="0" w:space="0" w:color="auto"/>
            <w:right w:val="none" w:sz="0" w:space="0" w:color="auto"/>
          </w:divBdr>
          <w:divsChild>
            <w:div w:id="128315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907659">
      <w:bodyDiv w:val="1"/>
      <w:marLeft w:val="0"/>
      <w:marRight w:val="0"/>
      <w:marTop w:val="0"/>
      <w:marBottom w:val="0"/>
      <w:divBdr>
        <w:top w:val="none" w:sz="0" w:space="0" w:color="auto"/>
        <w:left w:val="none" w:sz="0" w:space="0" w:color="auto"/>
        <w:bottom w:val="none" w:sz="0" w:space="0" w:color="auto"/>
        <w:right w:val="none" w:sz="0" w:space="0" w:color="auto"/>
      </w:divBdr>
    </w:div>
    <w:div w:id="432434381">
      <w:bodyDiv w:val="1"/>
      <w:marLeft w:val="0"/>
      <w:marRight w:val="0"/>
      <w:marTop w:val="0"/>
      <w:marBottom w:val="0"/>
      <w:divBdr>
        <w:top w:val="none" w:sz="0" w:space="0" w:color="auto"/>
        <w:left w:val="none" w:sz="0" w:space="0" w:color="auto"/>
        <w:bottom w:val="none" w:sz="0" w:space="0" w:color="auto"/>
        <w:right w:val="none" w:sz="0" w:space="0" w:color="auto"/>
      </w:divBdr>
    </w:div>
    <w:div w:id="451556393">
      <w:bodyDiv w:val="1"/>
      <w:marLeft w:val="0"/>
      <w:marRight w:val="0"/>
      <w:marTop w:val="0"/>
      <w:marBottom w:val="0"/>
      <w:divBdr>
        <w:top w:val="none" w:sz="0" w:space="0" w:color="auto"/>
        <w:left w:val="none" w:sz="0" w:space="0" w:color="auto"/>
        <w:bottom w:val="none" w:sz="0" w:space="0" w:color="auto"/>
        <w:right w:val="none" w:sz="0" w:space="0" w:color="auto"/>
      </w:divBdr>
    </w:div>
    <w:div w:id="490293369">
      <w:bodyDiv w:val="1"/>
      <w:marLeft w:val="0"/>
      <w:marRight w:val="0"/>
      <w:marTop w:val="0"/>
      <w:marBottom w:val="0"/>
      <w:divBdr>
        <w:top w:val="none" w:sz="0" w:space="0" w:color="auto"/>
        <w:left w:val="none" w:sz="0" w:space="0" w:color="auto"/>
        <w:bottom w:val="none" w:sz="0" w:space="0" w:color="auto"/>
        <w:right w:val="none" w:sz="0" w:space="0" w:color="auto"/>
      </w:divBdr>
    </w:div>
    <w:div w:id="667289848">
      <w:bodyDiv w:val="1"/>
      <w:marLeft w:val="0"/>
      <w:marRight w:val="0"/>
      <w:marTop w:val="0"/>
      <w:marBottom w:val="0"/>
      <w:divBdr>
        <w:top w:val="none" w:sz="0" w:space="0" w:color="auto"/>
        <w:left w:val="none" w:sz="0" w:space="0" w:color="auto"/>
        <w:bottom w:val="none" w:sz="0" w:space="0" w:color="auto"/>
        <w:right w:val="none" w:sz="0" w:space="0" w:color="auto"/>
      </w:divBdr>
    </w:div>
    <w:div w:id="788667379">
      <w:bodyDiv w:val="1"/>
      <w:marLeft w:val="0"/>
      <w:marRight w:val="0"/>
      <w:marTop w:val="0"/>
      <w:marBottom w:val="0"/>
      <w:divBdr>
        <w:top w:val="none" w:sz="0" w:space="0" w:color="auto"/>
        <w:left w:val="none" w:sz="0" w:space="0" w:color="auto"/>
        <w:bottom w:val="none" w:sz="0" w:space="0" w:color="auto"/>
        <w:right w:val="none" w:sz="0" w:space="0" w:color="auto"/>
      </w:divBdr>
    </w:div>
    <w:div w:id="797190546">
      <w:bodyDiv w:val="1"/>
      <w:marLeft w:val="0"/>
      <w:marRight w:val="0"/>
      <w:marTop w:val="0"/>
      <w:marBottom w:val="0"/>
      <w:divBdr>
        <w:top w:val="none" w:sz="0" w:space="0" w:color="auto"/>
        <w:left w:val="none" w:sz="0" w:space="0" w:color="auto"/>
        <w:bottom w:val="none" w:sz="0" w:space="0" w:color="auto"/>
        <w:right w:val="none" w:sz="0" w:space="0" w:color="auto"/>
      </w:divBdr>
    </w:div>
    <w:div w:id="859050286">
      <w:bodyDiv w:val="1"/>
      <w:marLeft w:val="0"/>
      <w:marRight w:val="120"/>
      <w:marTop w:val="0"/>
      <w:marBottom w:val="0"/>
      <w:divBdr>
        <w:top w:val="none" w:sz="0" w:space="0" w:color="auto"/>
        <w:left w:val="none" w:sz="0" w:space="0" w:color="auto"/>
        <w:bottom w:val="none" w:sz="0" w:space="0" w:color="auto"/>
        <w:right w:val="none" w:sz="0" w:space="0" w:color="auto"/>
      </w:divBdr>
      <w:divsChild>
        <w:div w:id="2020351016">
          <w:marLeft w:val="0"/>
          <w:marRight w:val="0"/>
          <w:marTop w:val="0"/>
          <w:marBottom w:val="0"/>
          <w:divBdr>
            <w:top w:val="none" w:sz="0" w:space="0" w:color="auto"/>
            <w:left w:val="none" w:sz="0" w:space="0" w:color="auto"/>
            <w:bottom w:val="none" w:sz="0" w:space="0" w:color="auto"/>
            <w:right w:val="none" w:sz="0" w:space="0" w:color="auto"/>
          </w:divBdr>
          <w:divsChild>
            <w:div w:id="105574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936782">
      <w:bodyDiv w:val="1"/>
      <w:marLeft w:val="0"/>
      <w:marRight w:val="0"/>
      <w:marTop w:val="0"/>
      <w:marBottom w:val="0"/>
      <w:divBdr>
        <w:top w:val="none" w:sz="0" w:space="0" w:color="auto"/>
        <w:left w:val="none" w:sz="0" w:space="0" w:color="auto"/>
        <w:bottom w:val="none" w:sz="0" w:space="0" w:color="auto"/>
        <w:right w:val="none" w:sz="0" w:space="0" w:color="auto"/>
      </w:divBdr>
    </w:div>
    <w:div w:id="930704411">
      <w:bodyDiv w:val="1"/>
      <w:marLeft w:val="0"/>
      <w:marRight w:val="0"/>
      <w:marTop w:val="0"/>
      <w:marBottom w:val="0"/>
      <w:divBdr>
        <w:top w:val="none" w:sz="0" w:space="0" w:color="auto"/>
        <w:left w:val="none" w:sz="0" w:space="0" w:color="auto"/>
        <w:bottom w:val="none" w:sz="0" w:space="0" w:color="auto"/>
        <w:right w:val="none" w:sz="0" w:space="0" w:color="auto"/>
      </w:divBdr>
    </w:div>
    <w:div w:id="1020007977">
      <w:bodyDiv w:val="1"/>
      <w:marLeft w:val="0"/>
      <w:marRight w:val="0"/>
      <w:marTop w:val="0"/>
      <w:marBottom w:val="0"/>
      <w:divBdr>
        <w:top w:val="none" w:sz="0" w:space="0" w:color="auto"/>
        <w:left w:val="none" w:sz="0" w:space="0" w:color="auto"/>
        <w:bottom w:val="none" w:sz="0" w:space="0" w:color="auto"/>
        <w:right w:val="none" w:sz="0" w:space="0" w:color="auto"/>
      </w:divBdr>
    </w:div>
    <w:div w:id="1027369906">
      <w:bodyDiv w:val="1"/>
      <w:marLeft w:val="0"/>
      <w:marRight w:val="0"/>
      <w:marTop w:val="0"/>
      <w:marBottom w:val="0"/>
      <w:divBdr>
        <w:top w:val="none" w:sz="0" w:space="0" w:color="auto"/>
        <w:left w:val="none" w:sz="0" w:space="0" w:color="auto"/>
        <w:bottom w:val="none" w:sz="0" w:space="0" w:color="auto"/>
        <w:right w:val="none" w:sz="0" w:space="0" w:color="auto"/>
      </w:divBdr>
    </w:div>
    <w:div w:id="1033118556">
      <w:bodyDiv w:val="1"/>
      <w:marLeft w:val="0"/>
      <w:marRight w:val="0"/>
      <w:marTop w:val="0"/>
      <w:marBottom w:val="0"/>
      <w:divBdr>
        <w:top w:val="none" w:sz="0" w:space="0" w:color="auto"/>
        <w:left w:val="none" w:sz="0" w:space="0" w:color="auto"/>
        <w:bottom w:val="none" w:sz="0" w:space="0" w:color="auto"/>
        <w:right w:val="none" w:sz="0" w:space="0" w:color="auto"/>
      </w:divBdr>
    </w:div>
    <w:div w:id="1052847496">
      <w:bodyDiv w:val="1"/>
      <w:marLeft w:val="0"/>
      <w:marRight w:val="0"/>
      <w:marTop w:val="0"/>
      <w:marBottom w:val="0"/>
      <w:divBdr>
        <w:top w:val="none" w:sz="0" w:space="0" w:color="auto"/>
        <w:left w:val="none" w:sz="0" w:space="0" w:color="auto"/>
        <w:bottom w:val="none" w:sz="0" w:space="0" w:color="auto"/>
        <w:right w:val="none" w:sz="0" w:space="0" w:color="auto"/>
      </w:divBdr>
    </w:div>
    <w:div w:id="1067872960">
      <w:bodyDiv w:val="1"/>
      <w:marLeft w:val="0"/>
      <w:marRight w:val="0"/>
      <w:marTop w:val="0"/>
      <w:marBottom w:val="0"/>
      <w:divBdr>
        <w:top w:val="none" w:sz="0" w:space="0" w:color="auto"/>
        <w:left w:val="none" w:sz="0" w:space="0" w:color="auto"/>
        <w:bottom w:val="none" w:sz="0" w:space="0" w:color="auto"/>
        <w:right w:val="none" w:sz="0" w:space="0" w:color="auto"/>
      </w:divBdr>
    </w:div>
    <w:div w:id="1070618056">
      <w:bodyDiv w:val="1"/>
      <w:marLeft w:val="0"/>
      <w:marRight w:val="0"/>
      <w:marTop w:val="0"/>
      <w:marBottom w:val="0"/>
      <w:divBdr>
        <w:top w:val="none" w:sz="0" w:space="0" w:color="auto"/>
        <w:left w:val="none" w:sz="0" w:space="0" w:color="auto"/>
        <w:bottom w:val="none" w:sz="0" w:space="0" w:color="auto"/>
        <w:right w:val="none" w:sz="0" w:space="0" w:color="auto"/>
      </w:divBdr>
    </w:div>
    <w:div w:id="1228882782">
      <w:bodyDiv w:val="1"/>
      <w:marLeft w:val="0"/>
      <w:marRight w:val="0"/>
      <w:marTop w:val="0"/>
      <w:marBottom w:val="0"/>
      <w:divBdr>
        <w:top w:val="none" w:sz="0" w:space="0" w:color="auto"/>
        <w:left w:val="none" w:sz="0" w:space="0" w:color="auto"/>
        <w:bottom w:val="none" w:sz="0" w:space="0" w:color="auto"/>
        <w:right w:val="none" w:sz="0" w:space="0" w:color="auto"/>
      </w:divBdr>
    </w:div>
    <w:div w:id="1266426320">
      <w:bodyDiv w:val="1"/>
      <w:marLeft w:val="0"/>
      <w:marRight w:val="0"/>
      <w:marTop w:val="0"/>
      <w:marBottom w:val="0"/>
      <w:divBdr>
        <w:top w:val="none" w:sz="0" w:space="0" w:color="auto"/>
        <w:left w:val="none" w:sz="0" w:space="0" w:color="auto"/>
        <w:bottom w:val="none" w:sz="0" w:space="0" w:color="auto"/>
        <w:right w:val="none" w:sz="0" w:space="0" w:color="auto"/>
      </w:divBdr>
    </w:div>
    <w:div w:id="1319189394">
      <w:bodyDiv w:val="1"/>
      <w:marLeft w:val="0"/>
      <w:marRight w:val="0"/>
      <w:marTop w:val="0"/>
      <w:marBottom w:val="0"/>
      <w:divBdr>
        <w:top w:val="none" w:sz="0" w:space="0" w:color="auto"/>
        <w:left w:val="none" w:sz="0" w:space="0" w:color="auto"/>
        <w:bottom w:val="none" w:sz="0" w:space="0" w:color="auto"/>
        <w:right w:val="none" w:sz="0" w:space="0" w:color="auto"/>
      </w:divBdr>
    </w:div>
    <w:div w:id="1338846546">
      <w:bodyDiv w:val="1"/>
      <w:marLeft w:val="0"/>
      <w:marRight w:val="0"/>
      <w:marTop w:val="0"/>
      <w:marBottom w:val="0"/>
      <w:divBdr>
        <w:top w:val="none" w:sz="0" w:space="0" w:color="auto"/>
        <w:left w:val="none" w:sz="0" w:space="0" w:color="auto"/>
        <w:bottom w:val="none" w:sz="0" w:space="0" w:color="auto"/>
        <w:right w:val="none" w:sz="0" w:space="0" w:color="auto"/>
      </w:divBdr>
    </w:div>
    <w:div w:id="1354308495">
      <w:bodyDiv w:val="1"/>
      <w:marLeft w:val="0"/>
      <w:marRight w:val="0"/>
      <w:marTop w:val="0"/>
      <w:marBottom w:val="0"/>
      <w:divBdr>
        <w:top w:val="none" w:sz="0" w:space="0" w:color="auto"/>
        <w:left w:val="none" w:sz="0" w:space="0" w:color="auto"/>
        <w:bottom w:val="none" w:sz="0" w:space="0" w:color="auto"/>
        <w:right w:val="none" w:sz="0" w:space="0" w:color="auto"/>
      </w:divBdr>
    </w:div>
    <w:div w:id="1371104587">
      <w:bodyDiv w:val="1"/>
      <w:marLeft w:val="0"/>
      <w:marRight w:val="0"/>
      <w:marTop w:val="0"/>
      <w:marBottom w:val="0"/>
      <w:divBdr>
        <w:top w:val="none" w:sz="0" w:space="0" w:color="auto"/>
        <w:left w:val="none" w:sz="0" w:space="0" w:color="auto"/>
        <w:bottom w:val="none" w:sz="0" w:space="0" w:color="auto"/>
        <w:right w:val="none" w:sz="0" w:space="0" w:color="auto"/>
      </w:divBdr>
    </w:div>
    <w:div w:id="1409957050">
      <w:bodyDiv w:val="1"/>
      <w:marLeft w:val="0"/>
      <w:marRight w:val="0"/>
      <w:marTop w:val="0"/>
      <w:marBottom w:val="0"/>
      <w:divBdr>
        <w:top w:val="none" w:sz="0" w:space="0" w:color="auto"/>
        <w:left w:val="none" w:sz="0" w:space="0" w:color="auto"/>
        <w:bottom w:val="none" w:sz="0" w:space="0" w:color="auto"/>
        <w:right w:val="none" w:sz="0" w:space="0" w:color="auto"/>
      </w:divBdr>
    </w:div>
    <w:div w:id="1438326943">
      <w:bodyDiv w:val="1"/>
      <w:marLeft w:val="0"/>
      <w:marRight w:val="0"/>
      <w:marTop w:val="0"/>
      <w:marBottom w:val="0"/>
      <w:divBdr>
        <w:top w:val="none" w:sz="0" w:space="0" w:color="auto"/>
        <w:left w:val="none" w:sz="0" w:space="0" w:color="auto"/>
        <w:bottom w:val="none" w:sz="0" w:space="0" w:color="auto"/>
        <w:right w:val="none" w:sz="0" w:space="0" w:color="auto"/>
      </w:divBdr>
    </w:div>
    <w:div w:id="1446728243">
      <w:bodyDiv w:val="1"/>
      <w:marLeft w:val="0"/>
      <w:marRight w:val="0"/>
      <w:marTop w:val="0"/>
      <w:marBottom w:val="0"/>
      <w:divBdr>
        <w:top w:val="none" w:sz="0" w:space="0" w:color="auto"/>
        <w:left w:val="none" w:sz="0" w:space="0" w:color="auto"/>
        <w:bottom w:val="none" w:sz="0" w:space="0" w:color="auto"/>
        <w:right w:val="none" w:sz="0" w:space="0" w:color="auto"/>
      </w:divBdr>
    </w:div>
    <w:div w:id="1481387104">
      <w:bodyDiv w:val="1"/>
      <w:marLeft w:val="0"/>
      <w:marRight w:val="0"/>
      <w:marTop w:val="0"/>
      <w:marBottom w:val="0"/>
      <w:divBdr>
        <w:top w:val="none" w:sz="0" w:space="0" w:color="auto"/>
        <w:left w:val="none" w:sz="0" w:space="0" w:color="auto"/>
        <w:bottom w:val="none" w:sz="0" w:space="0" w:color="auto"/>
        <w:right w:val="none" w:sz="0" w:space="0" w:color="auto"/>
      </w:divBdr>
    </w:div>
    <w:div w:id="1526169292">
      <w:bodyDiv w:val="1"/>
      <w:marLeft w:val="0"/>
      <w:marRight w:val="0"/>
      <w:marTop w:val="0"/>
      <w:marBottom w:val="0"/>
      <w:divBdr>
        <w:top w:val="none" w:sz="0" w:space="0" w:color="auto"/>
        <w:left w:val="none" w:sz="0" w:space="0" w:color="auto"/>
        <w:bottom w:val="none" w:sz="0" w:space="0" w:color="auto"/>
        <w:right w:val="none" w:sz="0" w:space="0" w:color="auto"/>
      </w:divBdr>
    </w:div>
    <w:div w:id="1598322693">
      <w:bodyDiv w:val="1"/>
      <w:marLeft w:val="0"/>
      <w:marRight w:val="0"/>
      <w:marTop w:val="0"/>
      <w:marBottom w:val="0"/>
      <w:divBdr>
        <w:top w:val="none" w:sz="0" w:space="0" w:color="auto"/>
        <w:left w:val="none" w:sz="0" w:space="0" w:color="auto"/>
        <w:bottom w:val="none" w:sz="0" w:space="0" w:color="auto"/>
        <w:right w:val="none" w:sz="0" w:space="0" w:color="auto"/>
      </w:divBdr>
    </w:div>
    <w:div w:id="1606886281">
      <w:bodyDiv w:val="1"/>
      <w:marLeft w:val="0"/>
      <w:marRight w:val="0"/>
      <w:marTop w:val="0"/>
      <w:marBottom w:val="0"/>
      <w:divBdr>
        <w:top w:val="none" w:sz="0" w:space="0" w:color="auto"/>
        <w:left w:val="none" w:sz="0" w:space="0" w:color="auto"/>
        <w:bottom w:val="none" w:sz="0" w:space="0" w:color="auto"/>
        <w:right w:val="none" w:sz="0" w:space="0" w:color="auto"/>
      </w:divBdr>
    </w:div>
    <w:div w:id="1632975003">
      <w:bodyDiv w:val="1"/>
      <w:marLeft w:val="0"/>
      <w:marRight w:val="0"/>
      <w:marTop w:val="0"/>
      <w:marBottom w:val="0"/>
      <w:divBdr>
        <w:top w:val="none" w:sz="0" w:space="0" w:color="auto"/>
        <w:left w:val="none" w:sz="0" w:space="0" w:color="auto"/>
        <w:bottom w:val="none" w:sz="0" w:space="0" w:color="auto"/>
        <w:right w:val="none" w:sz="0" w:space="0" w:color="auto"/>
      </w:divBdr>
    </w:div>
    <w:div w:id="1634939204">
      <w:bodyDiv w:val="1"/>
      <w:marLeft w:val="0"/>
      <w:marRight w:val="0"/>
      <w:marTop w:val="0"/>
      <w:marBottom w:val="0"/>
      <w:divBdr>
        <w:top w:val="none" w:sz="0" w:space="0" w:color="auto"/>
        <w:left w:val="none" w:sz="0" w:space="0" w:color="auto"/>
        <w:bottom w:val="none" w:sz="0" w:space="0" w:color="auto"/>
        <w:right w:val="none" w:sz="0" w:space="0" w:color="auto"/>
      </w:divBdr>
    </w:div>
    <w:div w:id="1640841650">
      <w:bodyDiv w:val="1"/>
      <w:marLeft w:val="0"/>
      <w:marRight w:val="0"/>
      <w:marTop w:val="0"/>
      <w:marBottom w:val="0"/>
      <w:divBdr>
        <w:top w:val="none" w:sz="0" w:space="0" w:color="auto"/>
        <w:left w:val="none" w:sz="0" w:space="0" w:color="auto"/>
        <w:bottom w:val="none" w:sz="0" w:space="0" w:color="auto"/>
        <w:right w:val="none" w:sz="0" w:space="0" w:color="auto"/>
      </w:divBdr>
    </w:div>
    <w:div w:id="1704165237">
      <w:bodyDiv w:val="1"/>
      <w:marLeft w:val="0"/>
      <w:marRight w:val="0"/>
      <w:marTop w:val="0"/>
      <w:marBottom w:val="0"/>
      <w:divBdr>
        <w:top w:val="none" w:sz="0" w:space="0" w:color="auto"/>
        <w:left w:val="none" w:sz="0" w:space="0" w:color="auto"/>
        <w:bottom w:val="none" w:sz="0" w:space="0" w:color="auto"/>
        <w:right w:val="none" w:sz="0" w:space="0" w:color="auto"/>
      </w:divBdr>
    </w:div>
    <w:div w:id="1789156662">
      <w:bodyDiv w:val="1"/>
      <w:marLeft w:val="0"/>
      <w:marRight w:val="0"/>
      <w:marTop w:val="0"/>
      <w:marBottom w:val="0"/>
      <w:divBdr>
        <w:top w:val="none" w:sz="0" w:space="0" w:color="auto"/>
        <w:left w:val="none" w:sz="0" w:space="0" w:color="auto"/>
        <w:bottom w:val="none" w:sz="0" w:space="0" w:color="auto"/>
        <w:right w:val="none" w:sz="0" w:space="0" w:color="auto"/>
      </w:divBdr>
    </w:div>
    <w:div w:id="1797602482">
      <w:bodyDiv w:val="1"/>
      <w:marLeft w:val="0"/>
      <w:marRight w:val="0"/>
      <w:marTop w:val="0"/>
      <w:marBottom w:val="0"/>
      <w:divBdr>
        <w:top w:val="none" w:sz="0" w:space="0" w:color="auto"/>
        <w:left w:val="none" w:sz="0" w:space="0" w:color="auto"/>
        <w:bottom w:val="none" w:sz="0" w:space="0" w:color="auto"/>
        <w:right w:val="none" w:sz="0" w:space="0" w:color="auto"/>
      </w:divBdr>
    </w:div>
    <w:div w:id="1798134067">
      <w:bodyDiv w:val="1"/>
      <w:marLeft w:val="0"/>
      <w:marRight w:val="0"/>
      <w:marTop w:val="0"/>
      <w:marBottom w:val="0"/>
      <w:divBdr>
        <w:top w:val="none" w:sz="0" w:space="0" w:color="auto"/>
        <w:left w:val="none" w:sz="0" w:space="0" w:color="auto"/>
        <w:bottom w:val="none" w:sz="0" w:space="0" w:color="auto"/>
        <w:right w:val="none" w:sz="0" w:space="0" w:color="auto"/>
      </w:divBdr>
    </w:div>
    <w:div w:id="1811626328">
      <w:bodyDiv w:val="1"/>
      <w:marLeft w:val="0"/>
      <w:marRight w:val="0"/>
      <w:marTop w:val="0"/>
      <w:marBottom w:val="0"/>
      <w:divBdr>
        <w:top w:val="none" w:sz="0" w:space="0" w:color="auto"/>
        <w:left w:val="none" w:sz="0" w:space="0" w:color="auto"/>
        <w:bottom w:val="none" w:sz="0" w:space="0" w:color="auto"/>
        <w:right w:val="none" w:sz="0" w:space="0" w:color="auto"/>
      </w:divBdr>
    </w:div>
    <w:div w:id="1812358145">
      <w:bodyDiv w:val="1"/>
      <w:marLeft w:val="0"/>
      <w:marRight w:val="0"/>
      <w:marTop w:val="0"/>
      <w:marBottom w:val="0"/>
      <w:divBdr>
        <w:top w:val="none" w:sz="0" w:space="0" w:color="auto"/>
        <w:left w:val="none" w:sz="0" w:space="0" w:color="auto"/>
        <w:bottom w:val="none" w:sz="0" w:space="0" w:color="auto"/>
        <w:right w:val="none" w:sz="0" w:space="0" w:color="auto"/>
      </w:divBdr>
    </w:div>
    <w:div w:id="1833645913">
      <w:bodyDiv w:val="1"/>
      <w:marLeft w:val="0"/>
      <w:marRight w:val="0"/>
      <w:marTop w:val="0"/>
      <w:marBottom w:val="0"/>
      <w:divBdr>
        <w:top w:val="none" w:sz="0" w:space="0" w:color="auto"/>
        <w:left w:val="none" w:sz="0" w:space="0" w:color="auto"/>
        <w:bottom w:val="none" w:sz="0" w:space="0" w:color="auto"/>
        <w:right w:val="none" w:sz="0" w:space="0" w:color="auto"/>
      </w:divBdr>
    </w:div>
    <w:div w:id="1885945255">
      <w:bodyDiv w:val="1"/>
      <w:marLeft w:val="0"/>
      <w:marRight w:val="0"/>
      <w:marTop w:val="0"/>
      <w:marBottom w:val="0"/>
      <w:divBdr>
        <w:top w:val="none" w:sz="0" w:space="0" w:color="auto"/>
        <w:left w:val="none" w:sz="0" w:space="0" w:color="auto"/>
        <w:bottom w:val="none" w:sz="0" w:space="0" w:color="auto"/>
        <w:right w:val="none" w:sz="0" w:space="0" w:color="auto"/>
      </w:divBdr>
    </w:div>
    <w:div w:id="1949238366">
      <w:bodyDiv w:val="1"/>
      <w:marLeft w:val="0"/>
      <w:marRight w:val="0"/>
      <w:marTop w:val="0"/>
      <w:marBottom w:val="0"/>
      <w:divBdr>
        <w:top w:val="none" w:sz="0" w:space="0" w:color="auto"/>
        <w:left w:val="none" w:sz="0" w:space="0" w:color="auto"/>
        <w:bottom w:val="none" w:sz="0" w:space="0" w:color="auto"/>
        <w:right w:val="none" w:sz="0" w:space="0" w:color="auto"/>
      </w:divBdr>
    </w:div>
    <w:div w:id="1985116007">
      <w:bodyDiv w:val="1"/>
      <w:marLeft w:val="0"/>
      <w:marRight w:val="0"/>
      <w:marTop w:val="0"/>
      <w:marBottom w:val="0"/>
      <w:divBdr>
        <w:top w:val="none" w:sz="0" w:space="0" w:color="auto"/>
        <w:left w:val="none" w:sz="0" w:space="0" w:color="auto"/>
        <w:bottom w:val="none" w:sz="0" w:space="0" w:color="auto"/>
        <w:right w:val="none" w:sz="0" w:space="0" w:color="auto"/>
      </w:divBdr>
      <w:divsChild>
        <w:div w:id="1571386876">
          <w:marLeft w:val="0"/>
          <w:marRight w:val="0"/>
          <w:marTop w:val="0"/>
          <w:marBottom w:val="0"/>
          <w:divBdr>
            <w:top w:val="none" w:sz="0" w:space="0" w:color="auto"/>
            <w:left w:val="none" w:sz="0" w:space="0" w:color="auto"/>
            <w:bottom w:val="none" w:sz="0" w:space="0" w:color="auto"/>
            <w:right w:val="none" w:sz="0" w:space="0" w:color="auto"/>
          </w:divBdr>
          <w:divsChild>
            <w:div w:id="52035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479616">
      <w:bodyDiv w:val="1"/>
      <w:marLeft w:val="0"/>
      <w:marRight w:val="0"/>
      <w:marTop w:val="0"/>
      <w:marBottom w:val="0"/>
      <w:divBdr>
        <w:top w:val="none" w:sz="0" w:space="0" w:color="auto"/>
        <w:left w:val="none" w:sz="0" w:space="0" w:color="auto"/>
        <w:bottom w:val="none" w:sz="0" w:space="0" w:color="auto"/>
        <w:right w:val="none" w:sz="0" w:space="0" w:color="auto"/>
      </w:divBdr>
    </w:div>
    <w:div w:id="2006935605">
      <w:bodyDiv w:val="1"/>
      <w:marLeft w:val="0"/>
      <w:marRight w:val="0"/>
      <w:marTop w:val="0"/>
      <w:marBottom w:val="0"/>
      <w:divBdr>
        <w:top w:val="none" w:sz="0" w:space="0" w:color="auto"/>
        <w:left w:val="none" w:sz="0" w:space="0" w:color="auto"/>
        <w:bottom w:val="none" w:sz="0" w:space="0" w:color="auto"/>
        <w:right w:val="none" w:sz="0" w:space="0" w:color="auto"/>
      </w:divBdr>
    </w:div>
    <w:div w:id="2062441074">
      <w:bodyDiv w:val="1"/>
      <w:marLeft w:val="0"/>
      <w:marRight w:val="0"/>
      <w:marTop w:val="0"/>
      <w:marBottom w:val="0"/>
      <w:divBdr>
        <w:top w:val="none" w:sz="0" w:space="0" w:color="auto"/>
        <w:left w:val="none" w:sz="0" w:space="0" w:color="auto"/>
        <w:bottom w:val="none" w:sz="0" w:space="0" w:color="auto"/>
        <w:right w:val="none" w:sz="0" w:space="0" w:color="auto"/>
      </w:divBdr>
    </w:div>
    <w:div w:id="207029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A00C7-183C-4B6A-8D60-6ABFBD1D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3594</Words>
  <Characters>24351</Characters>
  <Application>Microsoft Office Word</Application>
  <DocSecurity>0</DocSecurity>
  <Lines>202</Lines>
  <Paragraphs>55</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E</vt:lpstr>
      <vt:lpstr>E</vt:lpstr>
    </vt:vector>
  </TitlesOfParts>
  <Company>oem</Company>
  <LinksUpToDate>false</LinksUpToDate>
  <CharactersWithSpaces>27890</CharactersWithSpaces>
  <SharedDoc>false</SharedDoc>
  <HLinks>
    <vt:vector size="6" baseType="variant">
      <vt:variant>
        <vt:i4>6750280</vt:i4>
      </vt:variant>
      <vt:variant>
        <vt:i4>0</vt:i4>
      </vt:variant>
      <vt:variant>
        <vt:i4>0</vt:i4>
      </vt:variant>
      <vt:variant>
        <vt:i4>5</vt:i4>
      </vt:variant>
      <vt:variant>
        <vt:lpwstr>mailto:area@aprea.cz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c:title>
  <dc:creator>OEM Installed</dc:creator>
  <cp:lastModifiedBy>User Aprea</cp:lastModifiedBy>
  <cp:revision>3</cp:revision>
  <cp:lastPrinted>2019-11-06T09:28:00Z</cp:lastPrinted>
  <dcterms:created xsi:type="dcterms:W3CDTF">2021-03-16T12:26:00Z</dcterms:created>
  <dcterms:modified xsi:type="dcterms:W3CDTF">2021-04-29T10:33:00Z</dcterms:modified>
</cp:coreProperties>
</file>